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0880" w14:textId="4F637271" w:rsidR="002C1A73" w:rsidRPr="00203E3E" w:rsidRDefault="00464C0B" w:rsidP="000C614B">
      <w:pPr>
        <w:spacing w:after="240" w:line="240" w:lineRule="auto"/>
        <w:jc w:val="center"/>
        <w:rPr>
          <w:rFonts w:ascii="Cambria" w:hAnsi="Cambria"/>
          <w:b/>
          <w:bCs/>
          <w:color w:val="FFFFFF" w:themeColor="background1"/>
          <w:sz w:val="26"/>
          <w:szCs w:val="26"/>
        </w:rPr>
      </w:pPr>
      <w:r w:rsidRPr="00401E75">
        <w:rPr>
          <w:rFonts w:ascii="Cambria" w:hAnsi="Cambria"/>
          <w:b/>
          <w:bCs/>
          <w:noProof/>
          <w:color w:val="FFFFFF" w:themeColor="background1"/>
          <w:sz w:val="26"/>
          <w:szCs w:val="26"/>
          <w:lang w:eastAsia="ru-RU"/>
        </w:rPr>
        <mc:AlternateContent>
          <mc:Choice Requires="wps">
            <w:drawing>
              <wp:anchor distT="0" distB="0" distL="114300" distR="114300" simplePos="0" relativeHeight="251659264" behindDoc="1" locked="0" layoutInCell="1" allowOverlap="1" wp14:anchorId="72CBEA2E" wp14:editId="751EF73C">
                <wp:simplePos x="0" y="0"/>
                <wp:positionH relativeFrom="page">
                  <wp:align>left</wp:align>
                </wp:positionH>
                <wp:positionV relativeFrom="paragraph">
                  <wp:posOffset>-98298</wp:posOffset>
                </wp:positionV>
                <wp:extent cx="7553325" cy="1031443"/>
                <wp:effectExtent l="0" t="0" r="9525" b="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1031443"/>
                        </a:xfrm>
                        <a:prstGeom prst="rect">
                          <a:avLst/>
                        </a:prstGeom>
                        <a:solidFill>
                          <a:srgbClr val="0E7D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0ABCE" id="Прямоугольник 1" o:spid="_x0000_s1026" style="position:absolute;margin-left:0;margin-top:-7.75pt;width:594.75pt;height:81.2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" fillcolor="#0e7dc8" stroked="f" strokeweight="1pt">
                <w10:wrap anchorx="page"/>
              </v:rect>
            </w:pict>
          </mc:Fallback>
        </mc:AlternateContent>
      </w:r>
      <w:r w:rsidR="00990BCB" w:rsidRPr="00990BCB">
        <w:rPr>
          <w:rFonts w:ascii="Cambria" w:hAnsi="Cambria"/>
          <w:b/>
          <w:bCs/>
          <w:noProof/>
          <w:color w:val="FFFFFF" w:themeColor="background1"/>
          <w:sz w:val="26"/>
          <w:szCs w:val="26"/>
          <w:lang w:eastAsia="ru-RU"/>
        </w:rPr>
        <w:t>ЧЫГЫШ ТААНУУНУН МАСЕЛЕЛЕРИ</w:t>
      </w:r>
    </w:p>
    <w:p w14:paraId="50793399" w14:textId="2D935626" w:rsidR="0051079F" w:rsidRPr="00990BCB" w:rsidRDefault="00990BCB" w:rsidP="000C614B">
      <w:pPr>
        <w:tabs>
          <w:tab w:val="center" w:pos="4819"/>
          <w:tab w:val="right" w:pos="9638"/>
        </w:tabs>
        <w:spacing w:after="240" w:line="240" w:lineRule="auto"/>
        <w:jc w:val="center"/>
        <w:rPr>
          <w:rFonts w:ascii="Cambria" w:hAnsi="Cambria"/>
          <w:color w:val="FFFFFF" w:themeColor="background1"/>
          <w:sz w:val="24"/>
          <w:szCs w:val="24"/>
        </w:rPr>
      </w:pPr>
      <w:r w:rsidRPr="00990BCB">
        <w:rPr>
          <w:rFonts w:ascii="Cambria" w:hAnsi="Cambria"/>
          <w:color w:val="FFFFFF" w:themeColor="background1"/>
          <w:sz w:val="24"/>
          <w:szCs w:val="24"/>
        </w:rPr>
        <w:t>ВОПРОСЫ ВОСТОКОВЕДЕНИЯ</w:t>
      </w:r>
    </w:p>
    <w:p w14:paraId="54BD4401" w14:textId="6A9C7184" w:rsidR="001C2A2F" w:rsidRPr="00990BCB" w:rsidRDefault="00990BCB" w:rsidP="000C614B">
      <w:pPr>
        <w:spacing w:after="0"/>
        <w:jc w:val="center"/>
        <w:rPr>
          <w:rFonts w:ascii="Cambria" w:hAnsi="Cambria"/>
          <w:color w:val="FFFFFF" w:themeColor="background1"/>
          <w:sz w:val="24"/>
          <w:szCs w:val="24"/>
        </w:rPr>
      </w:pPr>
      <w:r w:rsidRPr="00990BCB">
        <w:rPr>
          <w:rFonts w:ascii="Cambria" w:hAnsi="Cambria"/>
          <w:color w:val="FFFFFF" w:themeColor="background1"/>
          <w:sz w:val="24"/>
          <w:szCs w:val="24"/>
          <w:lang w:val="en-US"/>
        </w:rPr>
        <w:t>ISSUES OF ORIENTAL STUDIES</w:t>
      </w:r>
    </w:p>
    <w:p w14:paraId="6F096017" w14:textId="77777777" w:rsidR="00BE206F" w:rsidRDefault="00BE206F" w:rsidP="00A26B61">
      <w:pPr>
        <w:spacing w:after="0"/>
        <w:jc w:val="center"/>
        <w:rPr>
          <w:rFonts w:ascii="Times New Roman" w:hAnsi="Times New Roman" w:cs="Times New Roman"/>
          <w:b/>
          <w:bCs/>
          <w:lang w:val="en-US"/>
        </w:rPr>
      </w:pPr>
    </w:p>
    <w:p w14:paraId="4BB897AD" w14:textId="6270731B" w:rsidR="0051079F" w:rsidRPr="00B350B7" w:rsidRDefault="0051079F" w:rsidP="00A26B61">
      <w:pPr>
        <w:spacing w:after="0"/>
        <w:jc w:val="center"/>
        <w:rPr>
          <w:rFonts w:ascii="Times New Roman" w:hAnsi="Times New Roman" w:cs="Times New Roman"/>
          <w:b/>
          <w:bCs/>
          <w:lang w:val="en-US"/>
        </w:rPr>
      </w:pPr>
      <w:proofErr w:type="gramStart"/>
      <w:r w:rsidRPr="00656DDB">
        <w:rPr>
          <w:rFonts w:ascii="Times New Roman" w:hAnsi="Times New Roman" w:cs="Times New Roman"/>
          <w:b/>
          <w:bCs/>
          <w:lang w:val="en-US"/>
        </w:rPr>
        <w:t>e-ISSN</w:t>
      </w:r>
      <w:proofErr w:type="gramEnd"/>
      <w:r w:rsidRPr="00656DDB">
        <w:rPr>
          <w:rFonts w:ascii="Times New Roman" w:hAnsi="Times New Roman" w:cs="Times New Roman"/>
          <w:b/>
          <w:bCs/>
          <w:lang w:val="en-US"/>
        </w:rPr>
        <w:t xml:space="preserve">: </w:t>
      </w:r>
      <w:r w:rsidR="00990BCB" w:rsidRPr="00990BCB">
        <w:rPr>
          <w:rFonts w:ascii="Times New Roman" w:hAnsi="Times New Roman" w:cs="Times New Roman"/>
          <w:b/>
          <w:bCs/>
          <w:lang w:val="en-US"/>
        </w:rPr>
        <w:t>1694-8653</w:t>
      </w:r>
    </w:p>
    <w:p w14:paraId="1CA35EC7" w14:textId="6486B9BE" w:rsidR="0051079F" w:rsidRPr="00656DDB" w:rsidRDefault="00525244" w:rsidP="00A26B61">
      <w:pPr>
        <w:jc w:val="center"/>
        <w:rPr>
          <w:rFonts w:ascii="Times New Roman" w:hAnsi="Times New Roman" w:cs="Times New Roman"/>
          <w:lang w:val="ky-KG"/>
        </w:rPr>
      </w:pPr>
      <w:r w:rsidRPr="00656DDB">
        <w:rPr>
          <w:rFonts w:ascii="Times New Roman" w:hAnsi="Times New Roman" w:cs="Times New Roman"/>
          <w:lang w:val="ky-KG"/>
        </w:rPr>
        <w:t>№</w:t>
      </w:r>
      <w:r w:rsidR="0028186E">
        <w:rPr>
          <w:rFonts w:ascii="Times New Roman" w:hAnsi="Times New Roman" w:cs="Times New Roman"/>
          <w:lang w:val="en-US"/>
        </w:rPr>
        <w:t>1</w:t>
      </w:r>
      <w:r w:rsidRPr="00656DDB">
        <w:rPr>
          <w:rFonts w:ascii="Times New Roman" w:hAnsi="Times New Roman" w:cs="Times New Roman"/>
          <w:lang w:val="ky-KG"/>
        </w:rPr>
        <w:t>/2023</w:t>
      </w:r>
      <w:r w:rsidR="00A81FCF" w:rsidRPr="00656DDB">
        <w:rPr>
          <w:rFonts w:ascii="Times New Roman" w:hAnsi="Times New Roman" w:cs="Times New Roman"/>
          <w:lang w:val="ky-KG"/>
        </w:rPr>
        <w:t xml:space="preserve">, </w:t>
      </w:r>
      <w:r w:rsidR="007B26A8">
        <w:rPr>
          <w:rFonts w:ascii="Times New Roman" w:hAnsi="Times New Roman" w:cs="Times New Roman"/>
          <w:lang w:val="ky-KG"/>
        </w:rPr>
        <w:t>52-56</w:t>
      </w:r>
      <w:bookmarkStart w:id="0" w:name="_GoBack"/>
      <w:bookmarkEnd w:id="0"/>
    </w:p>
    <w:p w14:paraId="4CA9BD12" w14:textId="0D722B9F" w:rsidR="00BA1886" w:rsidRPr="00656DDB" w:rsidRDefault="00BA1886" w:rsidP="00697AD2">
      <w:pPr>
        <w:spacing w:after="0"/>
        <w:rPr>
          <w:rFonts w:ascii="Times New Roman" w:hAnsi="Times New Roman" w:cs="Times New Roman"/>
          <w:b/>
          <w:bCs/>
          <w:lang w:val="ky-KG"/>
        </w:rPr>
      </w:pPr>
      <w:r w:rsidRPr="00656DDB">
        <w:rPr>
          <w:rFonts w:ascii="Times New Roman" w:hAnsi="Times New Roman" w:cs="Times New Roman"/>
          <w:b/>
          <w:bCs/>
          <w:lang w:val="ky-KG"/>
        </w:rPr>
        <w:t>УДК:</w:t>
      </w:r>
    </w:p>
    <w:p w14:paraId="5334A7E6" w14:textId="06BF6D83" w:rsidR="00BA1886" w:rsidRPr="00990BCB" w:rsidRDefault="00BA1886" w:rsidP="00697AD2">
      <w:pPr>
        <w:rPr>
          <w:rFonts w:ascii="Times New Roman" w:hAnsi="Times New Roman" w:cs="Times New Roman"/>
          <w:lang w:val="ky-KG"/>
        </w:rPr>
      </w:pPr>
      <w:r w:rsidRPr="00990BCB">
        <w:rPr>
          <w:rFonts w:ascii="Times New Roman" w:hAnsi="Times New Roman" w:cs="Times New Roman"/>
          <w:b/>
          <w:bCs/>
          <w:lang w:val="ky-KG"/>
        </w:rPr>
        <w:t>DOI</w:t>
      </w:r>
      <w:r w:rsidR="00D9059B" w:rsidRPr="00990BCB">
        <w:rPr>
          <w:rFonts w:ascii="Times New Roman" w:hAnsi="Times New Roman" w:cs="Times New Roman"/>
          <w:b/>
          <w:bCs/>
          <w:lang w:val="ky-KG"/>
        </w:rPr>
        <w:t>:</w:t>
      </w:r>
      <w:r w:rsidR="007363FB" w:rsidRPr="00990BCB">
        <w:rPr>
          <w:rFonts w:ascii="Times New Roman" w:hAnsi="Times New Roman" w:cs="Times New Roman"/>
          <w:bCs/>
          <w:lang w:val="ky-KG"/>
        </w:rPr>
        <w:t xml:space="preserve"> </w:t>
      </w:r>
      <w:hyperlink r:id="rId8" w:history="1">
        <w:r w:rsidR="00364653" w:rsidRPr="00162894">
          <w:rPr>
            <w:rStyle w:val="a3"/>
            <w:rFonts w:ascii="Times New Roman" w:hAnsi="Times New Roman" w:cs="Times New Roman"/>
            <w:lang w:val="ky-KG"/>
          </w:rPr>
          <w:t>10.52754/16948653_202</w:t>
        </w:r>
        <w:r w:rsidR="00364653" w:rsidRPr="00162894">
          <w:rPr>
            <w:rStyle w:val="a3"/>
            <w:rFonts w:ascii="Times New Roman" w:hAnsi="Times New Roman" w:cs="Times New Roman"/>
            <w:lang w:val="tr-TR"/>
          </w:rPr>
          <w:t>3</w:t>
        </w:r>
        <w:r w:rsidR="00364653" w:rsidRPr="00162894">
          <w:rPr>
            <w:rStyle w:val="a3"/>
            <w:rFonts w:ascii="Times New Roman" w:hAnsi="Times New Roman" w:cs="Times New Roman"/>
            <w:lang w:val="ky-KG"/>
          </w:rPr>
          <w:t>_1_</w:t>
        </w:r>
        <w:r w:rsidR="00BB0C52">
          <w:rPr>
            <w:rStyle w:val="a3"/>
            <w:rFonts w:ascii="Times New Roman" w:hAnsi="Times New Roman" w:cs="Times New Roman"/>
            <w:lang w:val="ky-KG"/>
          </w:rPr>
          <w:t>6</w:t>
        </w:r>
      </w:hyperlink>
    </w:p>
    <w:p w14:paraId="4277BBBB" w14:textId="598CF95B" w:rsidR="0051079F" w:rsidRPr="00656DDB" w:rsidRDefault="00B350B7" w:rsidP="00A26B61">
      <w:pPr>
        <w:jc w:val="center"/>
        <w:rPr>
          <w:rFonts w:ascii="Times New Roman" w:hAnsi="Times New Roman" w:cs="Times New Roman"/>
          <w:b/>
          <w:bCs/>
          <w:sz w:val="24"/>
          <w:szCs w:val="24"/>
          <w:lang w:val="ky-KG"/>
        </w:rPr>
      </w:pPr>
      <w:r w:rsidRPr="00B350B7">
        <w:rPr>
          <w:rFonts w:ascii="Times New Roman" w:hAnsi="Times New Roman" w:cs="Times New Roman"/>
          <w:b/>
          <w:bCs/>
          <w:sz w:val="24"/>
          <w:szCs w:val="24"/>
          <w:lang w:val="ky-KG"/>
        </w:rPr>
        <w:t>ФЕРГАНСКАЯ ДОЛИНА В НАЧАЛЕ ХХ ВЕКА: ПОЛИТИКА КООПЕРИРОВАНИЯ</w:t>
      </w:r>
    </w:p>
    <w:p w14:paraId="0669BAB2" w14:textId="7E9CF7DE" w:rsidR="0051079F" w:rsidRPr="00B350B7" w:rsidRDefault="00B350B7" w:rsidP="00A26B61">
      <w:pPr>
        <w:jc w:val="center"/>
        <w:rPr>
          <w:rFonts w:ascii="Times New Roman" w:hAnsi="Times New Roman" w:cs="Times New Roman"/>
          <w:sz w:val="24"/>
          <w:szCs w:val="24"/>
          <w:lang w:val="ky-KG"/>
        </w:rPr>
      </w:pPr>
      <w:r w:rsidRPr="00B350B7">
        <w:rPr>
          <w:rFonts w:ascii="Times New Roman" w:hAnsi="Times New Roman" w:cs="Times New Roman"/>
          <w:sz w:val="24"/>
          <w:szCs w:val="24"/>
          <w:lang w:val="ky-KG"/>
        </w:rPr>
        <w:t>XX КЫЛЫМДЫН БАШЫНДАГЫ ФЕРГАНА ӨРӨӨНҮ: КЫЗМАТТАШТЫК САЯСАТЫ</w:t>
      </w:r>
    </w:p>
    <w:p w14:paraId="2E7B2AE8" w14:textId="4C7F68E0" w:rsidR="00FA69E6" w:rsidRPr="00656DDB" w:rsidRDefault="00B350B7" w:rsidP="00A26B61">
      <w:pPr>
        <w:jc w:val="center"/>
        <w:rPr>
          <w:rFonts w:ascii="Times New Roman" w:hAnsi="Times New Roman" w:cs="Times New Roman"/>
          <w:sz w:val="24"/>
          <w:szCs w:val="24"/>
          <w:lang w:val="ky-KG"/>
        </w:rPr>
      </w:pPr>
      <w:r w:rsidRPr="00B350B7">
        <w:rPr>
          <w:rFonts w:ascii="Times New Roman" w:hAnsi="Times New Roman" w:cs="Times New Roman"/>
          <w:sz w:val="24"/>
          <w:szCs w:val="24"/>
          <w:lang w:val="ky-KG"/>
        </w:rPr>
        <w:t>FERGANA VALLEY AT THE BEGINNING OF THE XX CENTURY: THE POLICY OF COOPERATION</w:t>
      </w: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516D1" w:rsidRPr="00B350B7" w14:paraId="6ECFBD9E" w14:textId="77777777" w:rsidTr="006648F8">
        <w:trPr>
          <w:trHeight w:val="1894"/>
        </w:trPr>
        <w:tc>
          <w:tcPr>
            <w:tcW w:w="9628" w:type="dxa"/>
          </w:tcPr>
          <w:p w14:paraId="2C101D88" w14:textId="7302B65D" w:rsidR="00D516D1" w:rsidRPr="00656DDB" w:rsidRDefault="00B350B7" w:rsidP="00E268AC">
            <w:pPr>
              <w:jc w:val="center"/>
              <w:rPr>
                <w:rFonts w:ascii="Times New Roman" w:hAnsi="Times New Roman" w:cs="Times New Roman"/>
                <w:b/>
                <w:bCs/>
                <w:lang w:val="ky-KG"/>
              </w:rPr>
            </w:pPr>
            <w:r w:rsidRPr="00B350B7">
              <w:rPr>
                <w:rFonts w:ascii="Times New Roman" w:hAnsi="Times New Roman" w:cs="Times New Roman"/>
                <w:b/>
                <w:bCs/>
                <w:lang w:val="ky-KG"/>
              </w:rPr>
              <w:t>Исакова Г.Р.</w:t>
            </w:r>
          </w:p>
          <w:p w14:paraId="0149C752" w14:textId="7451BC13" w:rsidR="00D516D1" w:rsidRPr="00B350B7" w:rsidRDefault="00B350B7" w:rsidP="00E268AC">
            <w:pPr>
              <w:jc w:val="center"/>
              <w:rPr>
                <w:rFonts w:ascii="Times New Roman" w:hAnsi="Times New Roman" w:cs="Times New Roman"/>
                <w:i/>
                <w:iCs/>
                <w:lang w:val="ky-KG"/>
              </w:rPr>
            </w:pPr>
            <w:r w:rsidRPr="00B350B7">
              <w:rPr>
                <w:rFonts w:ascii="Times New Roman" w:hAnsi="Times New Roman" w:cs="Times New Roman"/>
                <w:i/>
                <w:iCs/>
                <w:lang w:val="ky-KG"/>
              </w:rPr>
              <w:t>Исакова Г.Р.</w:t>
            </w:r>
          </w:p>
          <w:p w14:paraId="2160073B" w14:textId="35538598" w:rsidR="00D516D1" w:rsidRPr="00B350B7" w:rsidRDefault="00B350B7" w:rsidP="00E268AC">
            <w:pPr>
              <w:jc w:val="center"/>
              <w:rPr>
                <w:rFonts w:ascii="Times New Roman" w:hAnsi="Times New Roman" w:cs="Times New Roman"/>
                <w:i/>
                <w:iCs/>
                <w:lang w:val="ky-KG"/>
              </w:rPr>
            </w:pPr>
            <w:r w:rsidRPr="00B350B7">
              <w:rPr>
                <w:rFonts w:ascii="Times New Roman" w:hAnsi="Times New Roman" w:cs="Times New Roman"/>
                <w:i/>
                <w:iCs/>
                <w:lang w:val="ky-KG"/>
              </w:rPr>
              <w:t>Isakova G.R.</w:t>
            </w:r>
          </w:p>
          <w:p w14:paraId="40682CD4" w14:textId="77777777" w:rsidR="006648F8" w:rsidRPr="00656DDB" w:rsidRDefault="006648F8" w:rsidP="00E268AC">
            <w:pPr>
              <w:jc w:val="center"/>
              <w:rPr>
                <w:rFonts w:ascii="Times New Roman" w:hAnsi="Times New Roman" w:cs="Times New Roman"/>
                <w:b/>
                <w:bCs/>
                <w:lang w:val="ky-KG"/>
              </w:rPr>
            </w:pPr>
          </w:p>
          <w:p w14:paraId="7C021CF3" w14:textId="18F71D81" w:rsidR="00D516D1" w:rsidRPr="00656DDB" w:rsidRDefault="00B350B7" w:rsidP="00B350B7">
            <w:pPr>
              <w:jc w:val="center"/>
              <w:rPr>
                <w:rFonts w:ascii="Times New Roman" w:hAnsi="Times New Roman" w:cs="Times New Roman"/>
                <w:b/>
                <w:bCs/>
                <w:sz w:val="20"/>
                <w:szCs w:val="20"/>
                <w:lang w:val="ky-KG"/>
              </w:rPr>
            </w:pPr>
            <w:r w:rsidRPr="00B350B7">
              <w:rPr>
                <w:rFonts w:ascii="Times New Roman" w:hAnsi="Times New Roman" w:cs="Times New Roman"/>
                <w:b/>
                <w:bCs/>
                <w:sz w:val="20"/>
                <w:szCs w:val="20"/>
                <w:lang w:val="ky-KG"/>
              </w:rPr>
              <w:t>2-курсунун студенти,</w:t>
            </w:r>
            <w:r>
              <w:rPr>
                <w:rFonts w:ascii="Times New Roman" w:hAnsi="Times New Roman" w:cs="Times New Roman"/>
                <w:b/>
                <w:bCs/>
                <w:sz w:val="20"/>
                <w:szCs w:val="20"/>
                <w:lang w:val="ky-KG"/>
              </w:rPr>
              <w:t xml:space="preserve"> </w:t>
            </w:r>
            <w:r w:rsidRPr="00B350B7">
              <w:rPr>
                <w:rFonts w:ascii="Times New Roman" w:hAnsi="Times New Roman" w:cs="Times New Roman"/>
                <w:b/>
                <w:bCs/>
                <w:sz w:val="20"/>
                <w:szCs w:val="20"/>
                <w:lang w:val="ky-KG"/>
              </w:rPr>
              <w:t>Андижан мамлекеттик университети</w:t>
            </w:r>
          </w:p>
          <w:p w14:paraId="781D9128" w14:textId="5B8C5EDE" w:rsidR="00D516D1" w:rsidRPr="00656DDB" w:rsidRDefault="00B350B7" w:rsidP="00B350B7">
            <w:pPr>
              <w:jc w:val="center"/>
              <w:rPr>
                <w:rFonts w:ascii="Times New Roman" w:hAnsi="Times New Roman" w:cs="Times New Roman"/>
                <w:i/>
                <w:iCs/>
                <w:sz w:val="20"/>
                <w:szCs w:val="20"/>
                <w:lang w:val="ky-KG"/>
              </w:rPr>
            </w:pPr>
            <w:r w:rsidRPr="00B350B7">
              <w:rPr>
                <w:rFonts w:ascii="Times New Roman" w:hAnsi="Times New Roman" w:cs="Times New Roman"/>
                <w:i/>
                <w:iCs/>
                <w:sz w:val="20"/>
                <w:szCs w:val="20"/>
                <w:lang w:val="ky-KG"/>
              </w:rPr>
              <w:t>Студен</w:t>
            </w:r>
            <w:r>
              <w:rPr>
                <w:rFonts w:ascii="Times New Roman" w:hAnsi="Times New Roman" w:cs="Times New Roman"/>
                <w:i/>
                <w:iCs/>
                <w:sz w:val="20"/>
                <w:szCs w:val="20"/>
                <w:lang w:val="ky-KG"/>
              </w:rPr>
              <w:t xml:space="preserve">тка 2-го курса, </w:t>
            </w:r>
            <w:r w:rsidRPr="00B350B7">
              <w:rPr>
                <w:rFonts w:ascii="Times New Roman" w:hAnsi="Times New Roman" w:cs="Times New Roman"/>
                <w:i/>
                <w:iCs/>
                <w:sz w:val="20"/>
                <w:szCs w:val="20"/>
                <w:lang w:val="ky-KG"/>
              </w:rPr>
              <w:t>Андижанский государственный университет</w:t>
            </w:r>
          </w:p>
          <w:p w14:paraId="2156A78A" w14:textId="16588E5A" w:rsidR="00D516D1" w:rsidRPr="00B350B7" w:rsidRDefault="00B350B7" w:rsidP="00B350B7">
            <w:pPr>
              <w:jc w:val="center"/>
              <w:rPr>
                <w:rFonts w:ascii="Times New Roman" w:hAnsi="Times New Roman" w:cs="Times New Roman"/>
                <w:i/>
                <w:sz w:val="20"/>
                <w:szCs w:val="20"/>
                <w:lang w:val="en-US"/>
              </w:rPr>
            </w:pPr>
            <w:r w:rsidRPr="00ED153D">
              <w:rPr>
                <w:rFonts w:ascii="Times New Roman" w:hAnsi="Times New Roman" w:cs="Times New Roman"/>
                <w:i/>
                <w:sz w:val="20"/>
                <w:szCs w:val="20"/>
              </w:rPr>
              <w:t xml:space="preserve">  </w:t>
            </w:r>
            <w:r w:rsidRPr="008D5BE0">
              <w:rPr>
                <w:rFonts w:ascii="Times New Roman" w:hAnsi="Times New Roman" w:cs="Times New Roman"/>
                <w:i/>
                <w:sz w:val="20"/>
                <w:szCs w:val="20"/>
                <w:lang w:val="en-US"/>
              </w:rPr>
              <w:t>2nd year student,</w:t>
            </w:r>
            <w:r>
              <w:rPr>
                <w:rFonts w:ascii="Times New Roman" w:hAnsi="Times New Roman" w:cs="Times New Roman"/>
                <w:i/>
                <w:sz w:val="20"/>
                <w:szCs w:val="20"/>
                <w:lang w:val="ky-KG"/>
              </w:rPr>
              <w:t xml:space="preserve"> </w:t>
            </w:r>
            <w:proofErr w:type="spellStart"/>
            <w:r w:rsidRPr="008D5BE0">
              <w:rPr>
                <w:rFonts w:ascii="Times New Roman" w:hAnsi="Times New Roman" w:cs="Times New Roman"/>
                <w:i/>
                <w:sz w:val="20"/>
                <w:szCs w:val="20"/>
                <w:lang w:val="en-US"/>
              </w:rPr>
              <w:t>Andijan</w:t>
            </w:r>
            <w:proofErr w:type="spellEnd"/>
            <w:r w:rsidRPr="008D5BE0">
              <w:rPr>
                <w:rFonts w:ascii="Times New Roman" w:hAnsi="Times New Roman" w:cs="Times New Roman"/>
                <w:i/>
                <w:sz w:val="20"/>
                <w:szCs w:val="20"/>
                <w:lang w:val="en-US"/>
              </w:rPr>
              <w:t xml:space="preserve"> State University</w:t>
            </w:r>
          </w:p>
          <w:p w14:paraId="02462AAF" w14:textId="41163DE3" w:rsidR="00D516D1" w:rsidRPr="00B350B7" w:rsidRDefault="00DC26F1" w:rsidP="007363FB">
            <w:pPr>
              <w:jc w:val="center"/>
              <w:rPr>
                <w:rFonts w:ascii="Times New Roman" w:hAnsi="Times New Roman" w:cs="Times New Roman"/>
                <w:sz w:val="18"/>
                <w:szCs w:val="20"/>
                <w:lang w:val="ky-KG"/>
              </w:rPr>
            </w:pPr>
            <w:hyperlink r:id="rId9" w:history="1">
              <w:r w:rsidR="00B350B7" w:rsidRPr="00F846C5">
                <w:rPr>
                  <w:rStyle w:val="a3"/>
                  <w:rFonts w:ascii="Times New Roman" w:hAnsi="Times New Roman" w:cs="Times New Roman"/>
                  <w:sz w:val="20"/>
                </w:rPr>
                <w:t>feruzabonu_77@mail.ru</w:t>
              </w:r>
            </w:hyperlink>
            <w:r w:rsidR="00B350B7">
              <w:rPr>
                <w:rFonts w:ascii="Times New Roman" w:hAnsi="Times New Roman" w:cs="Times New Roman"/>
                <w:sz w:val="20"/>
                <w:lang w:val="ky-KG"/>
              </w:rPr>
              <w:t xml:space="preserve"> </w:t>
            </w:r>
          </w:p>
          <w:p w14:paraId="59E63017" w14:textId="0D510C67" w:rsidR="007363FB" w:rsidRPr="007363FB" w:rsidRDefault="007363FB" w:rsidP="007363FB">
            <w:pPr>
              <w:jc w:val="center"/>
              <w:rPr>
                <w:rFonts w:ascii="Times New Roman" w:hAnsi="Times New Roman" w:cs="Times New Roman"/>
                <w:sz w:val="20"/>
                <w:szCs w:val="20"/>
                <w:lang w:val="ky-KG"/>
              </w:rPr>
            </w:pPr>
          </w:p>
        </w:tc>
      </w:tr>
    </w:tbl>
    <w:p w14:paraId="74F55C0E" w14:textId="03D97329" w:rsidR="00E370EF" w:rsidRPr="00656DDB" w:rsidRDefault="00E370EF" w:rsidP="0051079F">
      <w:pPr>
        <w:rPr>
          <w:rFonts w:ascii="Times New Roman" w:hAnsi="Times New Roman" w:cs="Times New Roman"/>
          <w:sz w:val="24"/>
          <w:szCs w:val="24"/>
          <w:lang w:val="ky-KG"/>
        </w:rPr>
      </w:pPr>
    </w:p>
    <w:p w14:paraId="2AB4AEF6" w14:textId="77777777" w:rsidR="00E1368E" w:rsidRPr="00656DDB" w:rsidRDefault="00E1368E" w:rsidP="0051079F">
      <w:pPr>
        <w:rPr>
          <w:rFonts w:ascii="Times New Roman" w:hAnsi="Times New Roman" w:cs="Times New Roman"/>
          <w:sz w:val="24"/>
          <w:szCs w:val="24"/>
          <w:lang w:val="ky-KG"/>
        </w:rPr>
        <w:sectPr w:rsidR="00E1368E" w:rsidRPr="00656DDB" w:rsidSect="00442DC6">
          <w:headerReference w:type="even" r:id="rId10"/>
          <w:headerReference w:type="default" r:id="rId11"/>
          <w:footerReference w:type="even" r:id="rId12"/>
          <w:footerReference w:type="default" r:id="rId13"/>
          <w:pgSz w:w="11906" w:h="16838"/>
          <w:pgMar w:top="1134" w:right="1134" w:bottom="1134" w:left="1134" w:header="709" w:footer="709" w:gutter="0"/>
          <w:cols w:space="708"/>
          <w:titlePg/>
          <w:docGrid w:linePitch="360"/>
        </w:sectPr>
      </w:pPr>
    </w:p>
    <w:p w14:paraId="5DE5A040" w14:textId="21312FBF" w:rsidR="001813AE" w:rsidRPr="00656DDB" w:rsidRDefault="00B350B7" w:rsidP="00B350B7">
      <w:pPr>
        <w:jc w:val="center"/>
        <w:rPr>
          <w:rFonts w:ascii="Times New Roman" w:hAnsi="Times New Roman" w:cs="Times New Roman"/>
          <w:b/>
          <w:bCs/>
          <w:sz w:val="24"/>
          <w:szCs w:val="24"/>
          <w:lang w:val="ky-KG"/>
        </w:rPr>
      </w:pPr>
      <w:r w:rsidRPr="00B350B7">
        <w:rPr>
          <w:rFonts w:ascii="Times New Roman" w:hAnsi="Times New Roman" w:cs="Times New Roman"/>
          <w:b/>
          <w:bCs/>
          <w:sz w:val="24"/>
          <w:szCs w:val="24"/>
          <w:lang w:val="ky-KG"/>
        </w:rPr>
        <w:lastRenderedPageBreak/>
        <w:t>ФЕРГАНСКАЯ ДОЛИНА В НАЧАЛЕ ХХ ВЕКА: ПОЛИТИКА КООПЕРИРОВАНИЯ</w:t>
      </w:r>
    </w:p>
    <w:p w14:paraId="4116F3CF" w14:textId="3C8F3B60" w:rsidR="00D31247" w:rsidRPr="00656DDB" w:rsidRDefault="00E85F23" w:rsidP="00E85F23">
      <w:pPr>
        <w:jc w:val="both"/>
        <w:rPr>
          <w:rFonts w:ascii="Times New Roman" w:hAnsi="Times New Roman" w:cs="Times New Roman"/>
          <w:b/>
          <w:bCs/>
        </w:rPr>
      </w:pPr>
      <w:r w:rsidRPr="00656DDB">
        <w:rPr>
          <w:rFonts w:ascii="Times New Roman" w:hAnsi="Times New Roman" w:cs="Times New Roman"/>
          <w:b/>
          <w:bCs/>
          <w:lang w:val="ky-KG"/>
        </w:rPr>
        <w:t>Аннотация</w:t>
      </w:r>
    </w:p>
    <w:p w14:paraId="2CE12C8B" w14:textId="511BD450" w:rsidR="00E85F23" w:rsidRPr="00656DDB" w:rsidRDefault="00B350B7" w:rsidP="005D6958">
      <w:pPr>
        <w:spacing w:line="276" w:lineRule="auto"/>
        <w:jc w:val="both"/>
        <w:rPr>
          <w:rFonts w:ascii="Times New Roman" w:hAnsi="Times New Roman" w:cs="Times New Roman"/>
          <w:lang w:val="ky-KG"/>
        </w:rPr>
      </w:pPr>
      <w:r w:rsidRPr="00B350B7">
        <w:rPr>
          <w:rFonts w:ascii="Times New Roman" w:hAnsi="Times New Roman" w:cs="Times New Roman"/>
        </w:rPr>
        <w:t>В статье анализируются проблемы проведения и реализации политики кооперирования дехканских хозяйств в начале ХХ века, методы и условия кредитования кооперативов, характеризуются недостатки в деятельности кооперации, что не позволяло получить достаточную характеристику финансового состояния товариществ, дается общий обзор состояния счетов.</w:t>
      </w:r>
    </w:p>
    <w:p w14:paraId="49D0B4B2" w14:textId="5A878DCE" w:rsidR="00376045" w:rsidRPr="00656DDB" w:rsidRDefault="00376045" w:rsidP="00E85F23">
      <w:pPr>
        <w:jc w:val="both"/>
        <w:rPr>
          <w:rFonts w:ascii="Times New Roman" w:hAnsi="Times New Roman" w:cs="Times New Roman"/>
          <w:lang w:val="ky-KG"/>
        </w:rPr>
      </w:pPr>
      <w:r w:rsidRPr="00656DDB">
        <w:rPr>
          <w:rFonts w:ascii="Times New Roman" w:hAnsi="Times New Roman" w:cs="Times New Roman"/>
          <w:b/>
          <w:bCs/>
          <w:i/>
          <w:iCs/>
          <w:lang w:val="ky-KG"/>
        </w:rPr>
        <w:t>Ключевые слова:</w:t>
      </w:r>
      <w:r w:rsidRPr="00656DDB">
        <w:rPr>
          <w:rFonts w:ascii="Times New Roman" w:hAnsi="Times New Roman" w:cs="Times New Roman"/>
          <w:lang w:val="ky-KG"/>
        </w:rPr>
        <w:t xml:space="preserve"> </w:t>
      </w:r>
      <w:r w:rsidR="00B350B7" w:rsidRPr="00B350B7">
        <w:rPr>
          <w:rFonts w:ascii="Times New Roman" w:hAnsi="Times New Roman" w:cs="Times New Roman"/>
          <w:lang w:val="ky-KG"/>
        </w:rPr>
        <w:t>кооперация, счет, сельское хозяйство, товарищество, кредитование, финансы, ссуда, хозяйство,  дехканин, товарность, заготовка, банк</w:t>
      </w:r>
      <w:r w:rsidR="00753DF8" w:rsidRPr="00656DDB">
        <w:rPr>
          <w:rFonts w:ascii="Times New Roman" w:hAnsi="Times New Roman" w:cs="Times New Roman"/>
          <w:lang w:val="ky-KG"/>
        </w:rPr>
        <w:t>.</w:t>
      </w:r>
    </w:p>
    <w:tbl>
      <w:tblPr>
        <w:tblStyle w:val="a8"/>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ED153D" w14:paraId="56E581D5" w14:textId="77777777" w:rsidTr="00F05655">
        <w:tc>
          <w:tcPr>
            <w:tcW w:w="4814" w:type="dxa"/>
          </w:tcPr>
          <w:p w14:paraId="65375886" w14:textId="266FF654" w:rsidR="00655D56" w:rsidRPr="00656DDB" w:rsidRDefault="000809B6" w:rsidP="007D5E74">
            <w:pPr>
              <w:spacing w:before="60"/>
              <w:ind w:left="-119"/>
              <w:jc w:val="center"/>
              <w:rPr>
                <w:rFonts w:ascii="Times New Roman" w:hAnsi="Times New Roman" w:cs="Times New Roman"/>
                <w:sz w:val="20"/>
                <w:szCs w:val="20"/>
                <w:lang w:val="ky-KG"/>
              </w:rPr>
            </w:pPr>
            <w:r w:rsidRPr="000809B6">
              <w:rPr>
                <w:rFonts w:ascii="Times New Roman" w:hAnsi="Times New Roman" w:cs="Times New Roman"/>
                <w:b/>
                <w:bCs/>
                <w:i/>
                <w:iCs/>
                <w:sz w:val="20"/>
                <w:szCs w:val="20"/>
                <w:lang w:val="ky-KG"/>
              </w:rPr>
              <w:t>XX КЫЛЫМДЫН БАШЫНДАГЫ ФЕРГАНА ӨРӨӨНҮ: КЫЗМАТТАШТЫК САЯСАТЫ</w:t>
            </w:r>
          </w:p>
        </w:tc>
        <w:tc>
          <w:tcPr>
            <w:tcW w:w="4814" w:type="dxa"/>
          </w:tcPr>
          <w:p w14:paraId="174BED91" w14:textId="19B113B7" w:rsidR="00655D56" w:rsidRPr="00656DDB" w:rsidRDefault="000809B6" w:rsidP="007D5E74">
            <w:pPr>
              <w:spacing w:before="60"/>
              <w:ind w:right="-113"/>
              <w:jc w:val="center"/>
              <w:rPr>
                <w:rFonts w:ascii="Times New Roman" w:hAnsi="Times New Roman" w:cs="Times New Roman"/>
                <w:sz w:val="20"/>
                <w:szCs w:val="20"/>
                <w:lang w:val="ky-KG"/>
              </w:rPr>
            </w:pPr>
            <w:r w:rsidRPr="000809B6">
              <w:rPr>
                <w:rFonts w:ascii="Times New Roman" w:hAnsi="Times New Roman" w:cs="Times New Roman"/>
                <w:b/>
                <w:bCs/>
                <w:i/>
                <w:iCs/>
                <w:sz w:val="20"/>
                <w:szCs w:val="20"/>
                <w:lang w:val="ky-KG"/>
              </w:rPr>
              <w:t>FERGANA VALLEY AT THE BEGINNING OF THE XX CENTURY: THE POLICY OF COOPERATION</w:t>
            </w:r>
          </w:p>
        </w:tc>
      </w:tr>
      <w:tr w:rsidR="00655D56" w:rsidRPr="00ED153D" w14:paraId="293A18F8" w14:textId="77777777" w:rsidTr="00F05655">
        <w:trPr>
          <w:trHeight w:val="6259"/>
        </w:trPr>
        <w:tc>
          <w:tcPr>
            <w:tcW w:w="4814" w:type="dxa"/>
          </w:tcPr>
          <w:p w14:paraId="6196C24F" w14:textId="77777777" w:rsidR="00A7256F" w:rsidRPr="00656DDB" w:rsidRDefault="00A7256F" w:rsidP="00533FF3">
            <w:pPr>
              <w:jc w:val="both"/>
              <w:rPr>
                <w:rFonts w:ascii="Times New Roman" w:hAnsi="Times New Roman" w:cs="Times New Roman"/>
                <w:b/>
                <w:bCs/>
                <w:sz w:val="20"/>
                <w:szCs w:val="20"/>
                <w:lang w:val="ky-KG"/>
              </w:rPr>
            </w:pPr>
          </w:p>
          <w:p w14:paraId="75570D99" w14:textId="3C4C9902" w:rsidR="00655D56" w:rsidRPr="00656DDB" w:rsidRDefault="00655D56" w:rsidP="00533FF3">
            <w:pPr>
              <w:jc w:val="both"/>
              <w:rPr>
                <w:rFonts w:ascii="Times New Roman" w:hAnsi="Times New Roman" w:cs="Times New Roman"/>
                <w:b/>
                <w:bCs/>
                <w:sz w:val="20"/>
                <w:szCs w:val="20"/>
                <w:lang w:val="ky-KG"/>
              </w:rPr>
            </w:pPr>
            <w:r w:rsidRPr="00656DDB">
              <w:rPr>
                <w:rFonts w:ascii="Times New Roman" w:hAnsi="Times New Roman" w:cs="Times New Roman"/>
                <w:b/>
                <w:bCs/>
                <w:sz w:val="20"/>
                <w:szCs w:val="20"/>
                <w:lang w:val="ky-KG"/>
              </w:rPr>
              <w:t>Аннотация</w:t>
            </w:r>
          </w:p>
          <w:p w14:paraId="27B195B4" w14:textId="0156F93D" w:rsidR="00655D56" w:rsidRPr="000809B6" w:rsidRDefault="00CB6455" w:rsidP="00533FF3">
            <w:pPr>
              <w:jc w:val="both"/>
              <w:rPr>
                <w:rFonts w:ascii="Times New Roman" w:hAnsi="Times New Roman" w:cs="Times New Roman"/>
                <w:sz w:val="20"/>
                <w:szCs w:val="20"/>
                <w:lang w:val="ky-KG"/>
              </w:rPr>
            </w:pPr>
            <w:r w:rsidRPr="000809B6">
              <w:rPr>
                <w:rFonts w:ascii="Times New Roman" w:hAnsi="Times New Roman" w:cs="Times New Roman"/>
                <w:sz w:val="20"/>
                <w:szCs w:val="20"/>
                <w:lang w:val="ky-KG"/>
              </w:rPr>
              <w:t>М</w:t>
            </w:r>
            <w:r w:rsidR="000809B6" w:rsidRPr="000809B6">
              <w:rPr>
                <w:rFonts w:ascii="Times New Roman" w:hAnsi="Times New Roman" w:cs="Times New Roman"/>
                <w:sz w:val="20"/>
                <w:szCs w:val="20"/>
                <w:lang w:val="ky-KG"/>
              </w:rPr>
              <w:t>акалада 20-кылымдын башындагы дыйкан чарбаларынын кооперативдик саясатын жүргүзүүнүн жана ишке ашыруунун көйгөйлөрү, кооперативдерди кредиттөөнүн ыкмалары жана шарттары талданат, кооперациянын ишиндеги жетишээрлик мүнөздөмө алууга мүмкүндүк бербеген кемчиликтер мүнөздөлөт. шериктештиктердин финансылык абалы жөнүндө, эсептин абалы жөнүндө жалпы маалымат берет</w:t>
            </w:r>
          </w:p>
          <w:p w14:paraId="3DB29E06" w14:textId="77777777" w:rsidR="00655D56" w:rsidRPr="00656DDB" w:rsidRDefault="00655D56" w:rsidP="00533FF3">
            <w:pPr>
              <w:jc w:val="both"/>
              <w:rPr>
                <w:rFonts w:ascii="Times New Roman" w:hAnsi="Times New Roman" w:cs="Times New Roman"/>
                <w:sz w:val="20"/>
                <w:szCs w:val="20"/>
                <w:lang w:val="ky-KG"/>
              </w:rPr>
            </w:pPr>
          </w:p>
        </w:tc>
        <w:tc>
          <w:tcPr>
            <w:tcW w:w="4814" w:type="dxa"/>
          </w:tcPr>
          <w:p w14:paraId="489818E2" w14:textId="77777777" w:rsidR="00A7256F" w:rsidRPr="00656DDB" w:rsidRDefault="00A7256F" w:rsidP="008A06FF">
            <w:pPr>
              <w:ind w:right="-113"/>
              <w:jc w:val="both"/>
              <w:rPr>
                <w:rFonts w:ascii="Times New Roman" w:hAnsi="Times New Roman" w:cs="Times New Roman"/>
                <w:b/>
                <w:bCs/>
                <w:sz w:val="20"/>
                <w:szCs w:val="20"/>
                <w:lang w:val="tr-TR"/>
              </w:rPr>
            </w:pPr>
          </w:p>
          <w:p w14:paraId="6A7CD09C" w14:textId="6FA92FB5" w:rsidR="00655D56" w:rsidRPr="00656DDB" w:rsidRDefault="00655D56" w:rsidP="008A06FF">
            <w:pPr>
              <w:ind w:right="-113"/>
              <w:jc w:val="both"/>
              <w:rPr>
                <w:rFonts w:ascii="Times New Roman" w:hAnsi="Times New Roman" w:cs="Times New Roman"/>
                <w:b/>
                <w:bCs/>
                <w:sz w:val="20"/>
                <w:szCs w:val="20"/>
                <w:lang w:val="tr-TR"/>
              </w:rPr>
            </w:pPr>
            <w:r w:rsidRPr="00656DDB">
              <w:rPr>
                <w:rFonts w:ascii="Times New Roman" w:hAnsi="Times New Roman" w:cs="Times New Roman"/>
                <w:b/>
                <w:bCs/>
                <w:sz w:val="20"/>
                <w:szCs w:val="20"/>
                <w:lang w:val="tr-TR"/>
              </w:rPr>
              <w:t>Abstract</w:t>
            </w:r>
          </w:p>
          <w:p w14:paraId="515BEA21" w14:textId="2B360004" w:rsidR="00655D56" w:rsidRPr="00656DDB" w:rsidRDefault="000809B6" w:rsidP="008A06FF">
            <w:pPr>
              <w:ind w:right="-113"/>
              <w:jc w:val="both"/>
              <w:rPr>
                <w:rFonts w:ascii="Times New Roman" w:hAnsi="Times New Roman" w:cs="Times New Roman"/>
                <w:sz w:val="20"/>
                <w:szCs w:val="20"/>
                <w:lang w:val="ky-KG"/>
              </w:rPr>
            </w:pPr>
            <w:r w:rsidRPr="000809B6">
              <w:rPr>
                <w:rFonts w:ascii="Times New Roman" w:hAnsi="Times New Roman" w:cs="Times New Roman"/>
                <w:sz w:val="20"/>
                <w:szCs w:val="20"/>
                <w:lang w:val="en-US"/>
              </w:rPr>
              <w:t xml:space="preserve">The article analyzes the problems of implementing and implementing the policy of cooperating </w:t>
            </w:r>
            <w:proofErr w:type="spellStart"/>
            <w:r w:rsidRPr="000809B6">
              <w:rPr>
                <w:rFonts w:ascii="Times New Roman" w:hAnsi="Times New Roman" w:cs="Times New Roman"/>
                <w:sz w:val="20"/>
                <w:szCs w:val="20"/>
                <w:lang w:val="en-US"/>
              </w:rPr>
              <w:t>dehkan</w:t>
            </w:r>
            <w:proofErr w:type="spellEnd"/>
            <w:r w:rsidRPr="000809B6">
              <w:rPr>
                <w:rFonts w:ascii="Times New Roman" w:hAnsi="Times New Roman" w:cs="Times New Roman"/>
                <w:sz w:val="20"/>
                <w:szCs w:val="20"/>
                <w:lang w:val="en-US"/>
              </w:rPr>
              <w:t xml:space="preserve"> farms in the early twentieth century, the methods and conditions of lending to </w:t>
            </w:r>
            <w:proofErr w:type="gramStart"/>
            <w:r w:rsidRPr="000809B6">
              <w:rPr>
                <w:rFonts w:ascii="Times New Roman" w:hAnsi="Times New Roman" w:cs="Times New Roman"/>
                <w:sz w:val="20"/>
                <w:szCs w:val="20"/>
                <w:lang w:val="en-US"/>
              </w:rPr>
              <w:t>cooperatives,</w:t>
            </w:r>
            <w:proofErr w:type="gramEnd"/>
            <w:r w:rsidRPr="000809B6">
              <w:rPr>
                <w:rFonts w:ascii="Times New Roman" w:hAnsi="Times New Roman" w:cs="Times New Roman"/>
                <w:sz w:val="20"/>
                <w:szCs w:val="20"/>
                <w:lang w:val="en-US"/>
              </w:rPr>
              <w:t xml:space="preserve"> characterized by shortcomings in cooperative activities, which did not allow to obtain a sufficient description of the financial condition of the partnerships, and provides an overview of the state of accounts</w:t>
            </w:r>
            <w:r w:rsidR="00655D56" w:rsidRPr="00656DDB">
              <w:rPr>
                <w:rFonts w:ascii="Times New Roman" w:hAnsi="Times New Roman" w:cs="Times New Roman"/>
                <w:sz w:val="20"/>
                <w:szCs w:val="20"/>
                <w:lang w:val="en-US"/>
              </w:rPr>
              <w:t>.</w:t>
            </w:r>
          </w:p>
          <w:p w14:paraId="08651743" w14:textId="77777777" w:rsidR="00655D56" w:rsidRPr="00656DDB" w:rsidRDefault="00655D56" w:rsidP="008A06FF">
            <w:pPr>
              <w:ind w:right="-113"/>
              <w:jc w:val="both"/>
              <w:rPr>
                <w:rFonts w:ascii="Times New Roman" w:hAnsi="Times New Roman" w:cs="Times New Roman"/>
                <w:sz w:val="20"/>
                <w:szCs w:val="20"/>
                <w:lang w:val="ky-KG"/>
              </w:rPr>
            </w:pPr>
          </w:p>
        </w:tc>
      </w:tr>
      <w:tr w:rsidR="00655D56" w:rsidRPr="00ED153D" w14:paraId="4E8EA016" w14:textId="77777777" w:rsidTr="00F05655">
        <w:trPr>
          <w:trHeight w:val="527"/>
        </w:trPr>
        <w:tc>
          <w:tcPr>
            <w:tcW w:w="4814" w:type="dxa"/>
          </w:tcPr>
          <w:p w14:paraId="34DC9B57" w14:textId="6F646A44" w:rsidR="00655D56" w:rsidRPr="00656DDB" w:rsidRDefault="006E0B19" w:rsidP="00533FF3">
            <w:pPr>
              <w:jc w:val="both"/>
              <w:rPr>
                <w:rFonts w:ascii="Times New Roman" w:hAnsi="Times New Roman" w:cs="Times New Roman"/>
                <w:sz w:val="20"/>
                <w:szCs w:val="20"/>
                <w:lang w:val="ky-KG"/>
              </w:rPr>
            </w:pPr>
            <w:r w:rsidRPr="00656DDB">
              <w:rPr>
                <w:rFonts w:ascii="Times New Roman" w:hAnsi="Times New Roman" w:cs="Times New Roman"/>
                <w:b/>
                <w:bCs/>
                <w:i/>
                <w:iCs/>
                <w:sz w:val="20"/>
                <w:szCs w:val="20"/>
                <w:lang w:val="ky-KG"/>
              </w:rPr>
              <w:t>Ачкыч сөздөр:</w:t>
            </w:r>
            <w:r w:rsidR="00753DF8" w:rsidRPr="00656DDB">
              <w:rPr>
                <w:rFonts w:ascii="Times New Roman" w:hAnsi="Times New Roman" w:cs="Times New Roman"/>
                <w:sz w:val="20"/>
                <w:szCs w:val="20"/>
                <w:lang w:val="tr-TR"/>
              </w:rPr>
              <w:t xml:space="preserve"> </w:t>
            </w:r>
            <w:r w:rsidR="000809B6" w:rsidRPr="000809B6">
              <w:rPr>
                <w:rFonts w:ascii="Times New Roman" w:hAnsi="Times New Roman" w:cs="Times New Roman"/>
                <w:sz w:val="20"/>
                <w:szCs w:val="20"/>
                <w:lang w:val="ky-KG"/>
              </w:rPr>
              <w:t>кооперация, эсеп, айыл чарба, шериктештик, кредиттөө, финансы, кредит, экономика, дыйканчылык, рыноктук, сатып алуу, банк</w:t>
            </w:r>
            <w:r w:rsidR="00753DF8" w:rsidRPr="00656DDB">
              <w:rPr>
                <w:rFonts w:ascii="Times New Roman" w:hAnsi="Times New Roman" w:cs="Times New Roman"/>
                <w:sz w:val="20"/>
                <w:szCs w:val="20"/>
                <w:lang w:val="ky-KG"/>
              </w:rPr>
              <w:t>.</w:t>
            </w:r>
          </w:p>
        </w:tc>
        <w:tc>
          <w:tcPr>
            <w:tcW w:w="4814" w:type="dxa"/>
          </w:tcPr>
          <w:p w14:paraId="0E4029C2" w14:textId="1C0179C0" w:rsidR="00655D56" w:rsidRPr="00656DDB" w:rsidRDefault="00655D56" w:rsidP="008A06FF">
            <w:pPr>
              <w:ind w:right="-113"/>
              <w:jc w:val="both"/>
              <w:rPr>
                <w:rFonts w:ascii="Times New Roman" w:hAnsi="Times New Roman" w:cs="Times New Roman"/>
                <w:sz w:val="20"/>
                <w:szCs w:val="20"/>
                <w:lang w:val="tr-TR"/>
              </w:rPr>
            </w:pPr>
            <w:r w:rsidRPr="00656DDB">
              <w:rPr>
                <w:rFonts w:ascii="Times New Roman" w:hAnsi="Times New Roman" w:cs="Times New Roman"/>
                <w:b/>
                <w:bCs/>
                <w:i/>
                <w:iCs/>
                <w:sz w:val="20"/>
                <w:szCs w:val="20"/>
                <w:lang w:val="ky-KG"/>
              </w:rPr>
              <w:t>Keywords:</w:t>
            </w:r>
            <w:r w:rsidRPr="00656DDB">
              <w:rPr>
                <w:rFonts w:ascii="Times New Roman" w:hAnsi="Times New Roman" w:cs="Times New Roman"/>
                <w:sz w:val="20"/>
                <w:szCs w:val="20"/>
                <w:lang w:val="ky-KG"/>
              </w:rPr>
              <w:t xml:space="preserve"> </w:t>
            </w:r>
            <w:r w:rsidR="000809B6" w:rsidRPr="000809B6">
              <w:rPr>
                <w:rFonts w:ascii="Times New Roman" w:hAnsi="Times New Roman" w:cs="Times New Roman"/>
                <w:sz w:val="20"/>
                <w:szCs w:val="20"/>
                <w:lang w:val="ky-KG"/>
              </w:rPr>
              <w:t>: cooperation, account, agriculture, partnership, crediting, finance, loan, farm, dehkanin, marketability, stock, bank</w:t>
            </w:r>
            <w:r w:rsidR="00753DF8" w:rsidRPr="00656DDB">
              <w:rPr>
                <w:rFonts w:ascii="Times New Roman" w:hAnsi="Times New Roman" w:cs="Times New Roman"/>
                <w:sz w:val="20"/>
                <w:szCs w:val="20"/>
                <w:lang w:val="ky-KG"/>
              </w:rPr>
              <w:t>.</w:t>
            </w:r>
          </w:p>
        </w:tc>
      </w:tr>
    </w:tbl>
    <w:p w14:paraId="195A4F87" w14:textId="77777777" w:rsidR="00655D56" w:rsidRPr="00656DDB" w:rsidRDefault="00655D56" w:rsidP="00E85F23">
      <w:pPr>
        <w:jc w:val="both"/>
        <w:rPr>
          <w:rFonts w:ascii="Times New Roman" w:hAnsi="Times New Roman" w:cs="Times New Roman"/>
          <w:sz w:val="24"/>
          <w:szCs w:val="24"/>
          <w:lang w:val="ky-KG"/>
        </w:rPr>
      </w:pPr>
    </w:p>
    <w:p w14:paraId="44043BD4" w14:textId="77777777" w:rsidR="00E85F23" w:rsidRPr="00656DDB" w:rsidRDefault="00E85F23" w:rsidP="0051079F">
      <w:pPr>
        <w:rPr>
          <w:rFonts w:ascii="Times New Roman" w:hAnsi="Times New Roman" w:cs="Times New Roman"/>
          <w:sz w:val="24"/>
          <w:szCs w:val="24"/>
          <w:lang w:val="en-US"/>
        </w:rPr>
      </w:pPr>
    </w:p>
    <w:p w14:paraId="3A845D7A" w14:textId="77777777" w:rsidR="00AF1067" w:rsidRPr="00656DDB" w:rsidRDefault="00AF1067" w:rsidP="0051079F">
      <w:pPr>
        <w:rPr>
          <w:rFonts w:ascii="Times New Roman" w:hAnsi="Times New Roman" w:cs="Times New Roman"/>
          <w:sz w:val="24"/>
          <w:szCs w:val="24"/>
          <w:lang w:val="en-US"/>
        </w:rPr>
        <w:sectPr w:rsidR="00AF1067" w:rsidRPr="00656DDB" w:rsidSect="007B26A8">
          <w:pgSz w:w="11906" w:h="16838"/>
          <w:pgMar w:top="1134" w:right="1134" w:bottom="1134" w:left="1134" w:header="709" w:footer="709" w:gutter="0"/>
          <w:pgNumType w:start="53"/>
          <w:cols w:space="708"/>
          <w:docGrid w:linePitch="360"/>
        </w:sectPr>
      </w:pPr>
    </w:p>
    <w:p w14:paraId="1FE7F64C" w14:textId="2E0E3C21" w:rsidR="00EB348A" w:rsidRPr="00656DDB" w:rsidRDefault="00EB348A" w:rsidP="00314F3F">
      <w:pPr>
        <w:spacing w:after="120" w:line="276" w:lineRule="auto"/>
        <w:rPr>
          <w:rFonts w:ascii="Times New Roman" w:hAnsi="Times New Roman" w:cs="Times New Roman"/>
          <w:b/>
          <w:bCs/>
          <w:sz w:val="24"/>
          <w:szCs w:val="24"/>
        </w:rPr>
      </w:pPr>
      <w:r w:rsidRPr="00656DDB">
        <w:rPr>
          <w:rFonts w:ascii="Times New Roman" w:hAnsi="Times New Roman" w:cs="Times New Roman"/>
          <w:b/>
          <w:bCs/>
          <w:sz w:val="24"/>
          <w:szCs w:val="24"/>
        </w:rPr>
        <w:lastRenderedPageBreak/>
        <w:t>Введение</w:t>
      </w:r>
    </w:p>
    <w:p w14:paraId="1A528DC8"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rPr>
        <w:t>В Узбекистане, как и во всей стране, последовательно проводилась политика кооперирования дехканских хозяйств. Широкое развитие получила универсальная (интегральная) кооперация, сочетавшая в себе потребительские, снабженческо-сбытовые, простейшие производственные и другие функции. В 1925 году функционировало 595 товариществ, объединявших более 36</w:t>
      </w:r>
      <w:proofErr w:type="gramStart"/>
      <w:r w:rsidRPr="004E0291">
        <w:rPr>
          <w:rFonts w:ascii="Times New Roman" w:hAnsi="Times New Roman" w:cs="Times New Roman"/>
          <w:sz w:val="24"/>
          <w:szCs w:val="24"/>
        </w:rPr>
        <w:t>%</w:t>
      </w:r>
      <w:r w:rsidRPr="004E0291">
        <w:rPr>
          <w:rFonts w:ascii="Times New Roman" w:hAnsi="Times New Roman" w:cs="Times New Roman"/>
          <w:sz w:val="24"/>
          <w:szCs w:val="24"/>
          <w:lang w:val="uz-Cyrl-UZ"/>
        </w:rPr>
        <w:t xml:space="preserve">  всех</w:t>
      </w:r>
      <w:proofErr w:type="gramEnd"/>
      <w:r w:rsidRPr="004E0291">
        <w:rPr>
          <w:rFonts w:ascii="Times New Roman" w:hAnsi="Times New Roman" w:cs="Times New Roman"/>
          <w:sz w:val="24"/>
          <w:szCs w:val="24"/>
          <w:lang w:val="uz-Cyrl-UZ"/>
        </w:rPr>
        <w:t xml:space="preserve"> крестьянских хозяйств республики.</w:t>
      </w:r>
    </w:p>
    <w:p w14:paraId="6C15E368"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При организации  сельскохозяйственных кооперативов нередко допускались ошибки. Местные органы НКЗ вместо оказания реальной помощи создаваемым кооперативам  иногда производили лишь формальную регистрацию, которая, впрочем, не везде велась на должном уровне. В отдельных  местных органах Наркомзема она сопрвождалась ненужными формальностями, допускались нарушения установленных сроков. Отдельные кооперативы принимали уставы, идущие вразрез с установленным для кооперации законодательством. Имелись объединения, возникшие еще в 1918-1919 гг., уставы которых нигде не были зарегистрированы. Были и такие кооперативы, в составе которых насчитывалось меньше пяти человек, т.е. меньше установленного законом минимума</w:t>
      </w:r>
      <w:r w:rsidRPr="004E0291">
        <w:rPr>
          <w:rFonts w:ascii="Times New Roman" w:hAnsi="Times New Roman" w:cs="Times New Roman"/>
          <w:sz w:val="24"/>
          <w:szCs w:val="24"/>
        </w:rPr>
        <w:t>[2,8]</w:t>
      </w:r>
      <w:r w:rsidRPr="004E0291">
        <w:rPr>
          <w:rFonts w:ascii="Times New Roman" w:hAnsi="Times New Roman" w:cs="Times New Roman"/>
          <w:sz w:val="24"/>
          <w:szCs w:val="24"/>
          <w:lang w:val="uz-Cyrl-UZ"/>
        </w:rPr>
        <w:t xml:space="preserve">. Наиболее тяжелым было состояние  сельскохозяйственных </w:t>
      </w:r>
      <w:r w:rsidRPr="004E0291">
        <w:rPr>
          <w:rFonts w:ascii="Times New Roman" w:hAnsi="Times New Roman" w:cs="Times New Roman"/>
          <w:sz w:val="24"/>
          <w:szCs w:val="24"/>
        </w:rPr>
        <w:t xml:space="preserve"> </w:t>
      </w:r>
      <w:r w:rsidRPr="004E0291">
        <w:rPr>
          <w:rFonts w:ascii="Times New Roman" w:hAnsi="Times New Roman" w:cs="Times New Roman"/>
          <w:sz w:val="24"/>
          <w:szCs w:val="24"/>
          <w:lang w:val="uz-Cyrl-UZ"/>
        </w:rPr>
        <w:t>кооперативов</w:t>
      </w:r>
      <w:r w:rsidRPr="004E0291">
        <w:rPr>
          <w:rFonts w:ascii="Times New Roman" w:hAnsi="Times New Roman" w:cs="Times New Roman"/>
          <w:sz w:val="24"/>
          <w:szCs w:val="24"/>
        </w:rPr>
        <w:t xml:space="preserve"> </w:t>
      </w:r>
      <w:r w:rsidRPr="004E0291">
        <w:rPr>
          <w:rFonts w:ascii="Times New Roman" w:hAnsi="Times New Roman" w:cs="Times New Roman"/>
          <w:sz w:val="24"/>
          <w:szCs w:val="24"/>
          <w:lang w:val="uz-Cyrl-UZ"/>
        </w:rPr>
        <w:t xml:space="preserve"> в</w:t>
      </w:r>
      <w:r w:rsidRPr="004E0291">
        <w:rPr>
          <w:rFonts w:ascii="Times New Roman" w:hAnsi="Times New Roman" w:cs="Times New Roman"/>
          <w:sz w:val="24"/>
          <w:szCs w:val="24"/>
        </w:rPr>
        <w:t xml:space="preserve"> </w:t>
      </w:r>
      <w:r w:rsidRPr="004E0291">
        <w:rPr>
          <w:rFonts w:ascii="Times New Roman" w:hAnsi="Times New Roman" w:cs="Times New Roman"/>
          <w:sz w:val="24"/>
          <w:szCs w:val="24"/>
          <w:lang w:val="uz-Cyrl-UZ"/>
        </w:rPr>
        <w:t xml:space="preserve"> Наманганском районе Ферганской области осенью 1923 года. Причиной этого была нехватка средств, неправильные методы кооперативной работы.</w:t>
      </w:r>
    </w:p>
    <w:p w14:paraId="1EC1FE00"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Местный кооперативный союз, вместо того, чтобы помочь первичным кооперативным обществам укрепиться, обеспечить их необходимой материальной базой, обязывал покупать товары только  у него, несмотря на бедный ассортимент и высокие цены. Если же в союзе не было того или иного товара , членам кооператива приходилось покупать его на стороне, в государственном магазине, то союз все равно обязывал оплатить комиссионные</w:t>
      </w:r>
      <w:r w:rsidRPr="004E0291">
        <w:rPr>
          <w:rFonts w:ascii="Times New Roman" w:hAnsi="Times New Roman" w:cs="Times New Roman"/>
          <w:sz w:val="24"/>
          <w:szCs w:val="24"/>
        </w:rPr>
        <w:t>[1,174]</w:t>
      </w:r>
      <w:r w:rsidRPr="004E0291">
        <w:rPr>
          <w:rFonts w:ascii="Times New Roman" w:hAnsi="Times New Roman" w:cs="Times New Roman"/>
          <w:sz w:val="24"/>
          <w:szCs w:val="24"/>
          <w:lang w:val="uz-Cyrl-UZ"/>
        </w:rPr>
        <w:t xml:space="preserve">. Такая </w:t>
      </w:r>
      <w:r w:rsidRPr="004E0291">
        <w:rPr>
          <w:rFonts w:ascii="Times New Roman" w:hAnsi="Times New Roman" w:cs="Times New Roman"/>
          <w:sz w:val="24"/>
          <w:szCs w:val="24"/>
        </w:rPr>
        <w:t>«</w:t>
      </w:r>
      <w:r w:rsidRPr="004E0291">
        <w:rPr>
          <w:rFonts w:ascii="Times New Roman" w:hAnsi="Times New Roman" w:cs="Times New Roman"/>
          <w:sz w:val="24"/>
          <w:szCs w:val="24"/>
          <w:lang w:val="uz-Cyrl-UZ"/>
        </w:rPr>
        <w:t>работа</w:t>
      </w:r>
      <w:r w:rsidRPr="004E0291">
        <w:rPr>
          <w:rFonts w:ascii="Times New Roman" w:hAnsi="Times New Roman" w:cs="Times New Roman"/>
          <w:sz w:val="24"/>
          <w:szCs w:val="24"/>
        </w:rPr>
        <w:t xml:space="preserve">» </w:t>
      </w:r>
      <w:r w:rsidRPr="004E0291">
        <w:rPr>
          <w:rFonts w:ascii="Times New Roman" w:hAnsi="Times New Roman" w:cs="Times New Roman"/>
          <w:sz w:val="24"/>
          <w:szCs w:val="24"/>
          <w:lang w:val="uz-Cyrl-UZ"/>
        </w:rPr>
        <w:t>только приносила вред дехканам, дискредитировала идею кооперирования.</w:t>
      </w:r>
    </w:p>
    <w:p w14:paraId="133A0B29"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Разбросанные по всему Туркестану сельскохозяйственные кооперативы не могли оказывать существенного влияния на восстановление сельского хозяйства. Один кооператив объединял порою дехкан целой волости или даже двух и охватывал 800 или 100 дворов. Такой масштаб не способствовал активной деятельности кооператива, ибо правления кооперативов не имели возможности наблюдать за целесообразным использованием выданных ссуд.</w:t>
      </w:r>
    </w:p>
    <w:p w14:paraId="34CAF079" w14:textId="77777777" w:rsidR="00CB6455" w:rsidRPr="004E0291" w:rsidRDefault="00CB6455" w:rsidP="00CB6455">
      <w:pPr>
        <w:spacing w:after="120" w:line="276" w:lineRule="auto"/>
        <w:ind w:firstLine="567"/>
        <w:jc w:val="both"/>
        <w:rPr>
          <w:rFonts w:ascii="Times New Roman" w:hAnsi="Times New Roman" w:cs="Times New Roman"/>
          <w:sz w:val="24"/>
          <w:szCs w:val="24"/>
        </w:rPr>
      </w:pPr>
      <w:r w:rsidRPr="004E0291">
        <w:rPr>
          <w:rFonts w:ascii="Times New Roman" w:hAnsi="Times New Roman" w:cs="Times New Roman"/>
          <w:sz w:val="24"/>
          <w:szCs w:val="24"/>
          <w:lang w:val="uz-Cyrl-UZ"/>
        </w:rPr>
        <w:t>Дехканское хозяйство Туркестана нуждалось в финансовой помощи. Причем, не только в кредите на оборотные средства, а прежде всего для восстановления своего основного капитала. При подсчете общей суммы, необходимой для кредитования дехканских хозяйств, финансовые органы исходили из того, что на народное хозяйство потребуется 120 - 150 руб. Общее число нуждающихся в кредите хозяйств равнялось приблизительно 350 тыс., а сумма кредита, необходимая для кредитования первичных кооперативов, 42-52 млн. руб.</w:t>
      </w:r>
      <w:r w:rsidRPr="004E0291">
        <w:rPr>
          <w:rFonts w:ascii="Times New Roman" w:hAnsi="Times New Roman" w:cs="Times New Roman"/>
          <w:sz w:val="24"/>
          <w:szCs w:val="24"/>
        </w:rPr>
        <w:t>[3,52-53].</w:t>
      </w:r>
    </w:p>
    <w:p w14:paraId="68781DDB"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 xml:space="preserve">Количество кооперативов по различным районам Ферганы распределилось следующим образом: в Кокандском и Наманганском районах – 18 товариществ (из них 2 специализированных товарищества урюководов), в Маргеланском районе – 16, в Ошском- 12. Значительная часть этих кооперативово уже получила к тому времени кредиты. </w:t>
      </w:r>
    </w:p>
    <w:p w14:paraId="631E5AD6"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Всего по области предполагалось организовать 120 товариществ, в том числе в Кокандском и Наманганском уездах -35, Маргеланском – 25, в Андижанском, Джалалабадском и Ошском районах – 60 товариществ</w:t>
      </w:r>
      <w:r w:rsidRPr="004E0291">
        <w:rPr>
          <w:rFonts w:ascii="Times New Roman" w:hAnsi="Times New Roman" w:cs="Times New Roman"/>
          <w:sz w:val="24"/>
          <w:szCs w:val="24"/>
        </w:rPr>
        <w:t>[6,3]</w:t>
      </w:r>
      <w:r w:rsidRPr="004E0291">
        <w:rPr>
          <w:rFonts w:ascii="Times New Roman" w:hAnsi="Times New Roman" w:cs="Times New Roman"/>
          <w:sz w:val="24"/>
          <w:szCs w:val="24"/>
          <w:lang w:val="uz-Cyrl-UZ"/>
        </w:rPr>
        <w:t>.</w:t>
      </w:r>
    </w:p>
    <w:p w14:paraId="1E8F9C62"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lastRenderedPageBreak/>
        <w:t>К началу октября 1923 года членами кооперативов, по данным 314 кредитных товариществ, состояли из 58 тыс. дехкан. По областям эта цифра распределялась следующим образом: Сырдарьинская область – 23 тыс.человек, Ферганская – 16 тыс., Самаркандская – 8 тыс., Туркменская – 9 тыс., Джетысуйская – 2 тыс. человек, а всего 58 тыс.человек.</w:t>
      </w:r>
    </w:p>
    <w:p w14:paraId="066F30E0"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 xml:space="preserve">Основная причина неравномерного распределения кредитных товариществ по областям заключалась в различии их экономического уровня. Совершенно очевидно, что в более развитых районах (Ташкент, Фергана) для распространения кредитных организаций были значительно более благоприятные условия, чем в скотоводческих районах Туркмении или Семиречья. Естественно, что кредитные товарищества начали организовываться в первую очередь в местностях, население которых было более подготовлено  к кредитованию всем ходом предшествующего развития. Да и там сеть кооперативов охватывала далеко не всех нуждающихся в кредите. </w:t>
      </w:r>
    </w:p>
    <w:p w14:paraId="72B2A99C"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Методы и условия кредитования кооперативов были следующими: например, в кишлаках Балыкчинской и Исфаринской волостей Ферганской области высокая товарность и сильная разоренность хозяйств сделала кредитную работу, как и участие в заготовках хлопка, одной из основных отраслей деятельности товариществ.</w:t>
      </w:r>
    </w:p>
    <w:p w14:paraId="4B21B444"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Большая часть кредитов, распределенных товариществами, имела натуральную форму; так в 1925 году от общей суммы кредита было выдано натуральных ссуд 80.8%, денежных – 19.2%. В 1924 году денежных кредитов совершенно не было.</w:t>
      </w:r>
    </w:p>
    <w:p w14:paraId="670D7270"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 xml:space="preserve">Все кредиты притекали к товариществам из двух источников: в порядке планового кредитования  сельского хозяйства из средств Сельско-Хозяйственного банка и от Райсоюза </w:t>
      </w:r>
      <w:r w:rsidRPr="004E0291">
        <w:rPr>
          <w:rFonts w:ascii="Times New Roman" w:hAnsi="Times New Roman" w:cs="Times New Roman"/>
          <w:sz w:val="24"/>
          <w:szCs w:val="24"/>
        </w:rPr>
        <w:t>«</w:t>
      </w:r>
      <w:r w:rsidRPr="004E0291">
        <w:rPr>
          <w:rFonts w:ascii="Times New Roman" w:hAnsi="Times New Roman" w:cs="Times New Roman"/>
          <w:sz w:val="24"/>
          <w:szCs w:val="24"/>
          <w:lang w:val="uz-Cyrl-UZ"/>
        </w:rPr>
        <w:t>Мехнат</w:t>
      </w:r>
      <w:r w:rsidRPr="004E0291">
        <w:rPr>
          <w:rFonts w:ascii="Times New Roman" w:hAnsi="Times New Roman" w:cs="Times New Roman"/>
          <w:sz w:val="24"/>
          <w:szCs w:val="24"/>
        </w:rPr>
        <w:t>»[4,97]</w:t>
      </w:r>
      <w:r w:rsidRPr="004E0291">
        <w:rPr>
          <w:rFonts w:ascii="Times New Roman" w:hAnsi="Times New Roman" w:cs="Times New Roman"/>
          <w:sz w:val="24"/>
          <w:szCs w:val="24"/>
          <w:lang w:val="uz-Cyrl-UZ"/>
        </w:rPr>
        <w:t>.</w:t>
      </w:r>
    </w:p>
    <w:p w14:paraId="09EC1572"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За счет капиталов Сельхозбанка было распределено 87.3 всей суммы выданных ссуд, и только 12.7% из средств кооперативных центров. Кредитование членов товариществ из собственных паевых и основных капиталов кооперативов совершенно не имело места. В общем, в кредитной работе товарищества выступали исключительно как комиссионеры различных организаций. Сознание необходимости  развития кредитных операций за счет своих средств у правлений отсутствовало, тем более, что Райсоюз, увлекаясь коммерческими операциями, толкал товарищества  на снабженческие операции и очень мало уделял внимания их кредитной работе. Сельско-Хозяйственный Банк по преимуществу снабжал дехкан скотом, и только в 1924 году он кредитовал пшеницей членов Чин-Абадского товарищества.</w:t>
      </w:r>
    </w:p>
    <w:p w14:paraId="40FF7953"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 xml:space="preserve">Сельхозбанк раздавал лошадей в ноябре и декабре 1924 года, когда дехкане не покупали скот, а реализовали его. В этом отношении кредит лошадьми был неудачным. Кредит фабричными кетменями был открыт союзом </w:t>
      </w:r>
      <w:r w:rsidRPr="004E0291">
        <w:rPr>
          <w:rFonts w:ascii="Times New Roman" w:hAnsi="Times New Roman" w:cs="Times New Roman"/>
          <w:sz w:val="24"/>
          <w:szCs w:val="24"/>
        </w:rPr>
        <w:t>«</w:t>
      </w:r>
      <w:r w:rsidRPr="004E0291">
        <w:rPr>
          <w:rFonts w:ascii="Times New Roman" w:hAnsi="Times New Roman" w:cs="Times New Roman"/>
          <w:sz w:val="24"/>
          <w:szCs w:val="24"/>
          <w:lang w:val="uz-Cyrl-UZ"/>
        </w:rPr>
        <w:t>Мехнат</w:t>
      </w:r>
      <w:r w:rsidRPr="004E0291">
        <w:rPr>
          <w:rFonts w:ascii="Times New Roman" w:hAnsi="Times New Roman" w:cs="Times New Roman"/>
          <w:sz w:val="24"/>
          <w:szCs w:val="24"/>
        </w:rPr>
        <w:t>»</w:t>
      </w:r>
      <w:r w:rsidRPr="004E0291">
        <w:rPr>
          <w:rFonts w:ascii="Times New Roman" w:hAnsi="Times New Roman" w:cs="Times New Roman"/>
          <w:sz w:val="24"/>
          <w:szCs w:val="24"/>
          <w:lang w:val="uz-Cyrl-UZ"/>
        </w:rPr>
        <w:t>. Качество кетменей  оказалось удовлетворительным, что, в связи с их дешевизной (с начетом всех %% и накладных расходов фабричные кетмени стоили населению не больше 2р.30 к. при цене кустарных в 3-4 р.), обусловило их быстрое распространение среди населения.</w:t>
      </w:r>
    </w:p>
    <w:p w14:paraId="23DE46DC"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 xml:space="preserve">Грена была представлена товариществу Канибадамским союзом </w:t>
      </w:r>
      <w:r w:rsidRPr="004E0291">
        <w:rPr>
          <w:rFonts w:ascii="Times New Roman" w:hAnsi="Times New Roman" w:cs="Times New Roman"/>
          <w:sz w:val="24"/>
          <w:szCs w:val="24"/>
        </w:rPr>
        <w:t>«</w:t>
      </w:r>
      <w:r w:rsidRPr="004E0291">
        <w:rPr>
          <w:rFonts w:ascii="Times New Roman" w:hAnsi="Times New Roman" w:cs="Times New Roman"/>
          <w:sz w:val="24"/>
          <w:szCs w:val="24"/>
          <w:lang w:val="uz-Cyrl-UZ"/>
        </w:rPr>
        <w:t>Сарку</w:t>
      </w:r>
      <w:r w:rsidRPr="004E0291">
        <w:rPr>
          <w:rFonts w:ascii="Times New Roman" w:hAnsi="Times New Roman" w:cs="Times New Roman"/>
          <w:sz w:val="24"/>
          <w:szCs w:val="24"/>
        </w:rPr>
        <w:t>»</w:t>
      </w:r>
      <w:r w:rsidRPr="004E0291">
        <w:rPr>
          <w:rFonts w:ascii="Times New Roman" w:hAnsi="Times New Roman" w:cs="Times New Roman"/>
          <w:sz w:val="24"/>
          <w:szCs w:val="24"/>
          <w:lang w:val="uz-Cyrl-UZ"/>
        </w:rPr>
        <w:t xml:space="preserve">. По этому кредиту ни союз </w:t>
      </w:r>
      <w:r w:rsidRPr="004E0291">
        <w:rPr>
          <w:rFonts w:ascii="Times New Roman" w:hAnsi="Times New Roman" w:cs="Times New Roman"/>
          <w:sz w:val="24"/>
          <w:szCs w:val="24"/>
        </w:rPr>
        <w:t>«</w:t>
      </w:r>
      <w:r w:rsidRPr="004E0291">
        <w:rPr>
          <w:rFonts w:ascii="Times New Roman" w:hAnsi="Times New Roman" w:cs="Times New Roman"/>
          <w:sz w:val="24"/>
          <w:szCs w:val="24"/>
          <w:lang w:val="uz-Cyrl-UZ"/>
        </w:rPr>
        <w:t>Сарку</w:t>
      </w:r>
      <w:r w:rsidRPr="004E0291">
        <w:rPr>
          <w:rFonts w:ascii="Times New Roman" w:hAnsi="Times New Roman" w:cs="Times New Roman"/>
          <w:sz w:val="24"/>
          <w:szCs w:val="24"/>
        </w:rPr>
        <w:t>»</w:t>
      </w:r>
      <w:r w:rsidRPr="004E0291">
        <w:rPr>
          <w:rFonts w:ascii="Times New Roman" w:hAnsi="Times New Roman" w:cs="Times New Roman"/>
          <w:sz w:val="24"/>
          <w:szCs w:val="24"/>
          <w:lang w:val="uz-Cyrl-UZ"/>
        </w:rPr>
        <w:t xml:space="preserve">, ни товарищество процентов не начисляли, при цене коробки  4 рубля 80 копеек. Грена оказалась не совсем удовлетворительного качества и давала невысокий выход. </w:t>
      </w:r>
    </w:p>
    <w:p w14:paraId="21513A5E"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lastRenderedPageBreak/>
        <w:t>Кредит пшеницей был открыт товариществу в 1924 году Узхлопком в размере 1000 пудов на сумму 1350 руб., сроком на два месяца с начислением в пользу банка 12% годовых и товарищества – 5%</w:t>
      </w:r>
      <w:r w:rsidRPr="004E0291">
        <w:rPr>
          <w:rFonts w:ascii="Times New Roman" w:hAnsi="Times New Roman" w:cs="Times New Roman"/>
          <w:sz w:val="24"/>
          <w:szCs w:val="24"/>
        </w:rPr>
        <w:t>[5,107]</w:t>
      </w:r>
      <w:r w:rsidRPr="004E0291">
        <w:rPr>
          <w:rFonts w:ascii="Times New Roman" w:hAnsi="Times New Roman" w:cs="Times New Roman"/>
          <w:sz w:val="24"/>
          <w:szCs w:val="24"/>
          <w:lang w:val="uz-Cyrl-UZ"/>
        </w:rPr>
        <w:t xml:space="preserve">. </w:t>
      </w:r>
    </w:p>
    <w:p w14:paraId="4438F6D3"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 xml:space="preserve">В общем, проценты, начисляемые Сельско-Хозяйственным Банком и союзом </w:t>
      </w:r>
      <w:r w:rsidRPr="004E0291">
        <w:rPr>
          <w:rFonts w:ascii="Times New Roman" w:hAnsi="Times New Roman" w:cs="Times New Roman"/>
          <w:sz w:val="24"/>
          <w:szCs w:val="24"/>
        </w:rPr>
        <w:t>«</w:t>
      </w:r>
      <w:r w:rsidRPr="004E0291">
        <w:rPr>
          <w:rFonts w:ascii="Times New Roman" w:hAnsi="Times New Roman" w:cs="Times New Roman"/>
          <w:sz w:val="24"/>
          <w:szCs w:val="24"/>
          <w:lang w:val="uz-Cyrl-UZ"/>
        </w:rPr>
        <w:t>Мехнат</w:t>
      </w:r>
      <w:r w:rsidRPr="004E0291">
        <w:rPr>
          <w:rFonts w:ascii="Times New Roman" w:hAnsi="Times New Roman" w:cs="Times New Roman"/>
          <w:sz w:val="24"/>
          <w:szCs w:val="24"/>
        </w:rPr>
        <w:t>»</w:t>
      </w:r>
      <w:r w:rsidRPr="004E0291">
        <w:rPr>
          <w:rFonts w:ascii="Times New Roman" w:hAnsi="Times New Roman" w:cs="Times New Roman"/>
          <w:sz w:val="24"/>
          <w:szCs w:val="24"/>
          <w:lang w:val="uz-Cyrl-UZ"/>
        </w:rPr>
        <w:t>, не являлись высокими для дехкан и гораздо ниже процентов, взимаемыми частными лицами.</w:t>
      </w:r>
    </w:p>
    <w:p w14:paraId="5861CBDA" w14:textId="77777777" w:rsidR="00CB6455" w:rsidRPr="004E0291"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Однако в деятельности  кооперации имелись и недостатки. Слабая постановка в товариществах отчетности, отсутствие балансовых сводок, месячных, квартальных и годовых отчетов, оборотных ведомостей и прочего не позволяло получить достаточную характеристику финансового состояния товариществ. Поэтому дается общий обзор состояния счетов, сведения о которых были приведены в ясность с большими трудностями: собственные капиталы товарищества составляли только 11.0%, причем 3/5 их состояли из комиссионных вознаграждений Узхлопка и Узгосторга. Членские взносы, то есть собственные капиталы членов, составляли только 2.1%.</w:t>
      </w:r>
    </w:p>
    <w:p w14:paraId="3AD643CF" w14:textId="77777777" w:rsidR="00CB6455" w:rsidRDefault="00CB6455" w:rsidP="00CB6455">
      <w:pPr>
        <w:spacing w:after="120" w:line="276" w:lineRule="auto"/>
        <w:ind w:firstLine="567"/>
        <w:jc w:val="both"/>
        <w:rPr>
          <w:rFonts w:ascii="Times New Roman" w:hAnsi="Times New Roman" w:cs="Times New Roman"/>
          <w:sz w:val="24"/>
          <w:szCs w:val="24"/>
          <w:lang w:val="uz-Cyrl-UZ"/>
        </w:rPr>
      </w:pPr>
      <w:r w:rsidRPr="004E0291">
        <w:rPr>
          <w:rFonts w:ascii="Times New Roman" w:hAnsi="Times New Roman" w:cs="Times New Roman"/>
          <w:sz w:val="24"/>
          <w:szCs w:val="24"/>
          <w:lang w:val="uz-Cyrl-UZ"/>
        </w:rPr>
        <w:t>Резюмируя все сказанное о кооперации дехканских хозяйств в Ферганской долине можно придти к выводу, что несмотря на слабую самодеятельность кооперированного населения и на слабую обеспеченность собственными капиталами,  оно с успехом преодолело препятствия на трудном пути кооперативного строительства.  Первые этапы жизни товарищества были отмечены бездефицитным балансом и наличием некоторой, правда еще слабой, кредитной инициативы. Это было уже много, особенно если принять во внимание, что инициатива сельскохозяйственной кооперации в большинстве районов Средней Азии было направлено в несвойственные ей товарно-снабженческие операции и, как правило, прогорала на них.</w:t>
      </w:r>
    </w:p>
    <w:p w14:paraId="4DC7EA04" w14:textId="77777777" w:rsidR="00ED153D" w:rsidRPr="004E0291" w:rsidRDefault="00ED153D" w:rsidP="00CB6455">
      <w:pPr>
        <w:spacing w:after="120" w:line="276" w:lineRule="auto"/>
        <w:ind w:firstLine="567"/>
        <w:jc w:val="both"/>
        <w:rPr>
          <w:rFonts w:ascii="Times New Roman" w:hAnsi="Times New Roman" w:cs="Times New Roman"/>
          <w:sz w:val="24"/>
          <w:szCs w:val="24"/>
          <w:lang w:val="uz-Cyrl-UZ"/>
        </w:rPr>
      </w:pPr>
    </w:p>
    <w:p w14:paraId="48F43F54" w14:textId="4D6C460B" w:rsidR="00CB6455" w:rsidRPr="004E0291" w:rsidRDefault="00ED153D" w:rsidP="00CB6455">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Список </w:t>
      </w:r>
      <w:r w:rsidR="00CB6455" w:rsidRPr="004E0291">
        <w:rPr>
          <w:rFonts w:ascii="Times New Roman" w:hAnsi="Times New Roman" w:cs="Times New Roman"/>
          <w:b/>
          <w:sz w:val="24"/>
          <w:szCs w:val="24"/>
        </w:rPr>
        <w:t>литературы</w:t>
      </w:r>
    </w:p>
    <w:p w14:paraId="5D2E5F44" w14:textId="77777777" w:rsidR="00CB6455" w:rsidRPr="004E0291" w:rsidRDefault="00CB6455" w:rsidP="00ED153D">
      <w:pPr>
        <w:pStyle w:val="aa"/>
        <w:numPr>
          <w:ilvl w:val="0"/>
          <w:numId w:val="9"/>
        </w:numPr>
        <w:spacing w:after="120" w:line="276" w:lineRule="auto"/>
        <w:jc w:val="both"/>
        <w:rPr>
          <w:rFonts w:ascii="Times New Roman" w:hAnsi="Times New Roman" w:cs="Times New Roman"/>
          <w:sz w:val="24"/>
          <w:szCs w:val="24"/>
        </w:rPr>
      </w:pPr>
      <w:r w:rsidRPr="004E0291">
        <w:rPr>
          <w:rFonts w:ascii="Times New Roman" w:hAnsi="Times New Roman" w:cs="Times New Roman"/>
          <w:sz w:val="24"/>
          <w:szCs w:val="24"/>
        </w:rPr>
        <w:t>Аминова Р.Х. Аграрные преобразования в Узбекистане. Ташкент «Наука»,1965. Стр.174.</w:t>
      </w:r>
    </w:p>
    <w:p w14:paraId="5709A72B" w14:textId="77777777" w:rsidR="00CB6455" w:rsidRPr="004E0291" w:rsidRDefault="00CB6455" w:rsidP="00ED153D">
      <w:pPr>
        <w:pStyle w:val="aa"/>
        <w:numPr>
          <w:ilvl w:val="0"/>
          <w:numId w:val="9"/>
        </w:numPr>
        <w:spacing w:after="120" w:line="276" w:lineRule="auto"/>
        <w:jc w:val="both"/>
        <w:rPr>
          <w:rFonts w:ascii="Times New Roman" w:hAnsi="Times New Roman" w:cs="Times New Roman"/>
          <w:sz w:val="24"/>
          <w:szCs w:val="24"/>
        </w:rPr>
      </w:pPr>
      <w:r w:rsidRPr="004E0291">
        <w:rPr>
          <w:rFonts w:ascii="Times New Roman" w:hAnsi="Times New Roman" w:cs="Times New Roman"/>
          <w:sz w:val="24"/>
          <w:szCs w:val="24"/>
        </w:rPr>
        <w:t>«Бюллетень НКЗ ТАССР». Ташкент,1924, №1, стр.18</w:t>
      </w:r>
    </w:p>
    <w:p w14:paraId="285EF2F1" w14:textId="77777777" w:rsidR="00CB6455" w:rsidRPr="004E0291" w:rsidRDefault="00CB6455" w:rsidP="00ED153D">
      <w:pPr>
        <w:pStyle w:val="aa"/>
        <w:numPr>
          <w:ilvl w:val="0"/>
          <w:numId w:val="9"/>
        </w:numPr>
        <w:spacing w:after="120" w:line="276" w:lineRule="auto"/>
        <w:jc w:val="both"/>
        <w:rPr>
          <w:rFonts w:ascii="Times New Roman" w:hAnsi="Times New Roman" w:cs="Times New Roman"/>
          <w:sz w:val="24"/>
          <w:szCs w:val="24"/>
        </w:rPr>
      </w:pPr>
      <w:r w:rsidRPr="004E0291">
        <w:rPr>
          <w:rFonts w:ascii="Times New Roman" w:hAnsi="Times New Roman" w:cs="Times New Roman"/>
          <w:sz w:val="24"/>
          <w:szCs w:val="24"/>
        </w:rPr>
        <w:t xml:space="preserve">«Народное хозяйство Средней Азии» - орган </w:t>
      </w:r>
      <w:proofErr w:type="spellStart"/>
      <w:r w:rsidRPr="004E0291">
        <w:rPr>
          <w:rFonts w:ascii="Times New Roman" w:hAnsi="Times New Roman" w:cs="Times New Roman"/>
          <w:sz w:val="24"/>
          <w:szCs w:val="24"/>
        </w:rPr>
        <w:t>СредазЭКОСО</w:t>
      </w:r>
      <w:proofErr w:type="spellEnd"/>
      <w:r w:rsidRPr="004E0291">
        <w:rPr>
          <w:rFonts w:ascii="Times New Roman" w:hAnsi="Times New Roman" w:cs="Times New Roman"/>
          <w:sz w:val="24"/>
          <w:szCs w:val="24"/>
        </w:rPr>
        <w:t>.  1925, №1 (6), с.  52-53.</w:t>
      </w:r>
    </w:p>
    <w:p w14:paraId="5D9AC49E" w14:textId="77777777" w:rsidR="00CB6455" w:rsidRPr="004E0291" w:rsidRDefault="00CB6455" w:rsidP="00ED153D">
      <w:pPr>
        <w:pStyle w:val="aa"/>
        <w:numPr>
          <w:ilvl w:val="0"/>
          <w:numId w:val="9"/>
        </w:numPr>
        <w:spacing w:after="120" w:line="276" w:lineRule="auto"/>
        <w:jc w:val="both"/>
        <w:rPr>
          <w:rFonts w:ascii="Times New Roman" w:hAnsi="Times New Roman" w:cs="Times New Roman"/>
          <w:sz w:val="24"/>
          <w:szCs w:val="24"/>
        </w:rPr>
      </w:pPr>
      <w:r w:rsidRPr="004E0291">
        <w:rPr>
          <w:rFonts w:ascii="Times New Roman" w:hAnsi="Times New Roman" w:cs="Times New Roman"/>
          <w:sz w:val="24"/>
          <w:szCs w:val="24"/>
        </w:rPr>
        <w:t xml:space="preserve">Современный кишлак Средней Азии. Социально-экономический очерк. Выпуск </w:t>
      </w:r>
      <w:r w:rsidRPr="004E0291">
        <w:rPr>
          <w:rFonts w:ascii="Times New Roman" w:hAnsi="Times New Roman" w:cs="Times New Roman"/>
          <w:sz w:val="24"/>
          <w:szCs w:val="24"/>
          <w:lang w:val="en-US"/>
        </w:rPr>
        <w:t>V</w:t>
      </w:r>
      <w:r w:rsidRPr="004E0291">
        <w:rPr>
          <w:rFonts w:ascii="Times New Roman" w:hAnsi="Times New Roman" w:cs="Times New Roman"/>
          <w:sz w:val="24"/>
          <w:szCs w:val="24"/>
        </w:rPr>
        <w:t>. Ташкент,1927. С.97.</w:t>
      </w:r>
    </w:p>
    <w:p w14:paraId="1575BCAA" w14:textId="77777777" w:rsidR="00CB6455" w:rsidRPr="004E0291" w:rsidRDefault="00CB6455" w:rsidP="00ED153D">
      <w:pPr>
        <w:pStyle w:val="aa"/>
        <w:numPr>
          <w:ilvl w:val="0"/>
          <w:numId w:val="9"/>
        </w:numPr>
        <w:spacing w:after="120" w:line="276" w:lineRule="auto"/>
        <w:jc w:val="both"/>
        <w:rPr>
          <w:rFonts w:ascii="Times New Roman" w:hAnsi="Times New Roman" w:cs="Times New Roman"/>
          <w:sz w:val="24"/>
          <w:szCs w:val="24"/>
        </w:rPr>
      </w:pPr>
      <w:r w:rsidRPr="004E0291">
        <w:rPr>
          <w:rFonts w:ascii="Times New Roman" w:hAnsi="Times New Roman" w:cs="Times New Roman"/>
          <w:sz w:val="24"/>
          <w:szCs w:val="24"/>
        </w:rPr>
        <w:t xml:space="preserve">Современный кишлак Средней Азии. Социально-экономический очерк. Выпуск </w:t>
      </w:r>
      <w:r w:rsidRPr="004E0291">
        <w:rPr>
          <w:rFonts w:ascii="Times New Roman" w:hAnsi="Times New Roman" w:cs="Times New Roman"/>
          <w:sz w:val="24"/>
          <w:szCs w:val="24"/>
          <w:lang w:val="en-US"/>
        </w:rPr>
        <w:t>VI</w:t>
      </w:r>
      <w:r w:rsidRPr="004E0291">
        <w:rPr>
          <w:rFonts w:ascii="Times New Roman" w:hAnsi="Times New Roman" w:cs="Times New Roman"/>
          <w:sz w:val="24"/>
          <w:szCs w:val="24"/>
        </w:rPr>
        <w:t>. Ташкент,1927. С.107.</w:t>
      </w:r>
    </w:p>
    <w:p w14:paraId="1BAE9630" w14:textId="3C950089" w:rsidR="00EB348A" w:rsidRPr="00ED153D" w:rsidRDefault="00CB6455" w:rsidP="00ED153D">
      <w:pPr>
        <w:pStyle w:val="a9"/>
        <w:numPr>
          <w:ilvl w:val="0"/>
          <w:numId w:val="9"/>
        </w:numPr>
        <w:spacing w:after="120" w:line="276" w:lineRule="auto"/>
        <w:jc w:val="both"/>
        <w:rPr>
          <w:rFonts w:ascii="Times New Roman" w:hAnsi="Times New Roman" w:cs="Times New Roman"/>
          <w:sz w:val="24"/>
          <w:szCs w:val="24"/>
        </w:rPr>
      </w:pPr>
      <w:r w:rsidRPr="00ED153D">
        <w:rPr>
          <w:rFonts w:ascii="Times New Roman" w:hAnsi="Times New Roman" w:cs="Times New Roman"/>
          <w:sz w:val="24"/>
          <w:szCs w:val="24"/>
        </w:rPr>
        <w:t>«</w:t>
      </w:r>
      <w:r w:rsidR="002D7C4D">
        <w:rPr>
          <w:rFonts w:ascii="Times New Roman" w:hAnsi="Times New Roman" w:cs="Times New Roman"/>
          <w:sz w:val="24"/>
          <w:szCs w:val="24"/>
        </w:rPr>
        <w:t xml:space="preserve">Туркестанская правда», - орган </w:t>
      </w:r>
      <w:r w:rsidRPr="00ED153D">
        <w:rPr>
          <w:rFonts w:ascii="Times New Roman" w:hAnsi="Times New Roman" w:cs="Times New Roman"/>
          <w:sz w:val="24"/>
          <w:szCs w:val="24"/>
        </w:rPr>
        <w:t xml:space="preserve">ЦК КПТ, </w:t>
      </w:r>
      <w:proofErr w:type="spellStart"/>
      <w:r w:rsidRPr="00ED153D">
        <w:rPr>
          <w:rFonts w:ascii="Times New Roman" w:hAnsi="Times New Roman" w:cs="Times New Roman"/>
          <w:sz w:val="24"/>
          <w:szCs w:val="24"/>
        </w:rPr>
        <w:t>ТурЦИКА</w:t>
      </w:r>
      <w:proofErr w:type="spellEnd"/>
      <w:r w:rsidRPr="00ED153D">
        <w:rPr>
          <w:rFonts w:ascii="Times New Roman" w:hAnsi="Times New Roman" w:cs="Times New Roman"/>
          <w:sz w:val="24"/>
          <w:szCs w:val="24"/>
        </w:rPr>
        <w:t xml:space="preserve"> и </w:t>
      </w:r>
      <w:proofErr w:type="spellStart"/>
      <w:r w:rsidRPr="00ED153D">
        <w:rPr>
          <w:rFonts w:ascii="Times New Roman" w:hAnsi="Times New Roman" w:cs="Times New Roman"/>
          <w:sz w:val="24"/>
          <w:szCs w:val="24"/>
        </w:rPr>
        <w:t>Туркбюро</w:t>
      </w:r>
      <w:proofErr w:type="spellEnd"/>
      <w:r w:rsidRPr="00ED153D">
        <w:rPr>
          <w:rFonts w:ascii="Times New Roman" w:hAnsi="Times New Roman" w:cs="Times New Roman"/>
          <w:sz w:val="24"/>
          <w:szCs w:val="24"/>
        </w:rPr>
        <w:t xml:space="preserve"> ВЦСПС. Ташкент, 22 августа, 1923 г. С.3</w:t>
      </w:r>
      <w:r w:rsidR="00EB348A" w:rsidRPr="00ED153D">
        <w:rPr>
          <w:rFonts w:ascii="Times New Roman" w:hAnsi="Times New Roman" w:cs="Times New Roman"/>
          <w:sz w:val="24"/>
          <w:szCs w:val="24"/>
        </w:rPr>
        <w:t>.</w:t>
      </w:r>
    </w:p>
    <w:p w14:paraId="37921DFA" w14:textId="5CEAD9ED" w:rsidR="00ED153D" w:rsidRPr="00ED153D" w:rsidRDefault="00A65F46" w:rsidP="00ED153D">
      <w:pPr>
        <w:pStyle w:val="a9"/>
        <w:numPr>
          <w:ilvl w:val="0"/>
          <w:numId w:val="9"/>
        </w:numPr>
        <w:spacing w:after="12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Джоошбекова</w:t>
      </w:r>
      <w:proofErr w:type="spellEnd"/>
      <w:r>
        <w:rPr>
          <w:rFonts w:ascii="Times New Roman" w:hAnsi="Times New Roman" w:cs="Times New Roman"/>
          <w:sz w:val="24"/>
          <w:szCs w:val="24"/>
        </w:rPr>
        <w:t>, З.</w:t>
      </w:r>
      <w:r w:rsidR="00ED153D" w:rsidRPr="00ED153D">
        <w:rPr>
          <w:rFonts w:ascii="Times New Roman" w:hAnsi="Times New Roman" w:cs="Times New Roman"/>
          <w:sz w:val="24"/>
          <w:szCs w:val="24"/>
        </w:rPr>
        <w:t xml:space="preserve">Р. </w:t>
      </w:r>
      <w:proofErr w:type="spellStart"/>
      <w:r w:rsidR="00ED153D" w:rsidRPr="00ED153D">
        <w:rPr>
          <w:rFonts w:ascii="Times New Roman" w:hAnsi="Times New Roman" w:cs="Times New Roman"/>
          <w:sz w:val="24"/>
          <w:szCs w:val="24"/>
        </w:rPr>
        <w:t>Көп</w:t>
      </w:r>
      <w:proofErr w:type="spellEnd"/>
      <w:r w:rsidR="00ED153D" w:rsidRPr="00ED153D">
        <w:rPr>
          <w:rFonts w:ascii="Times New Roman" w:hAnsi="Times New Roman" w:cs="Times New Roman"/>
          <w:sz w:val="24"/>
          <w:szCs w:val="24"/>
        </w:rPr>
        <w:t xml:space="preserve"> </w:t>
      </w:r>
      <w:proofErr w:type="spellStart"/>
      <w:r w:rsidR="00ED153D" w:rsidRPr="00ED153D">
        <w:rPr>
          <w:rFonts w:ascii="Times New Roman" w:hAnsi="Times New Roman" w:cs="Times New Roman"/>
          <w:sz w:val="24"/>
          <w:szCs w:val="24"/>
        </w:rPr>
        <w:t>маданияттуулукка</w:t>
      </w:r>
      <w:proofErr w:type="spellEnd"/>
      <w:r w:rsidR="00ED153D" w:rsidRPr="00ED153D">
        <w:rPr>
          <w:rFonts w:ascii="Times New Roman" w:hAnsi="Times New Roman" w:cs="Times New Roman"/>
          <w:sz w:val="24"/>
          <w:szCs w:val="24"/>
        </w:rPr>
        <w:t xml:space="preserve"> </w:t>
      </w:r>
      <w:proofErr w:type="spellStart"/>
      <w:r w:rsidR="00ED153D" w:rsidRPr="00ED153D">
        <w:rPr>
          <w:rFonts w:ascii="Times New Roman" w:hAnsi="Times New Roman" w:cs="Times New Roman"/>
          <w:sz w:val="24"/>
          <w:szCs w:val="24"/>
        </w:rPr>
        <w:t>тарбиялоодо</w:t>
      </w:r>
      <w:proofErr w:type="spellEnd"/>
      <w:r w:rsidR="00ED153D" w:rsidRPr="00ED153D">
        <w:rPr>
          <w:rFonts w:ascii="Times New Roman" w:hAnsi="Times New Roman" w:cs="Times New Roman"/>
          <w:sz w:val="24"/>
          <w:szCs w:val="24"/>
        </w:rPr>
        <w:t xml:space="preserve"> </w:t>
      </w:r>
      <w:proofErr w:type="spellStart"/>
      <w:r w:rsidR="00ED153D" w:rsidRPr="00ED153D">
        <w:rPr>
          <w:rFonts w:ascii="Times New Roman" w:hAnsi="Times New Roman" w:cs="Times New Roman"/>
          <w:sz w:val="24"/>
          <w:szCs w:val="24"/>
        </w:rPr>
        <w:t>кыргыз</w:t>
      </w:r>
      <w:proofErr w:type="spellEnd"/>
      <w:r w:rsidR="00ED153D" w:rsidRPr="00ED153D">
        <w:rPr>
          <w:rFonts w:ascii="Times New Roman" w:hAnsi="Times New Roman" w:cs="Times New Roman"/>
          <w:sz w:val="24"/>
          <w:szCs w:val="24"/>
        </w:rPr>
        <w:t xml:space="preserve"> </w:t>
      </w:r>
      <w:proofErr w:type="spellStart"/>
      <w:r w:rsidR="00ED153D" w:rsidRPr="00ED153D">
        <w:rPr>
          <w:rFonts w:ascii="Times New Roman" w:hAnsi="Times New Roman" w:cs="Times New Roman"/>
          <w:sz w:val="24"/>
          <w:szCs w:val="24"/>
        </w:rPr>
        <w:t>жана</w:t>
      </w:r>
      <w:proofErr w:type="spellEnd"/>
      <w:r w:rsidR="00ED153D" w:rsidRPr="00ED153D">
        <w:rPr>
          <w:rFonts w:ascii="Times New Roman" w:hAnsi="Times New Roman" w:cs="Times New Roman"/>
          <w:sz w:val="24"/>
          <w:szCs w:val="24"/>
        </w:rPr>
        <w:t xml:space="preserve"> </w:t>
      </w:r>
      <w:proofErr w:type="spellStart"/>
      <w:r w:rsidR="00ED153D" w:rsidRPr="00ED153D">
        <w:rPr>
          <w:rFonts w:ascii="Times New Roman" w:hAnsi="Times New Roman" w:cs="Times New Roman"/>
          <w:sz w:val="24"/>
          <w:szCs w:val="24"/>
        </w:rPr>
        <w:t>өзбек</w:t>
      </w:r>
      <w:proofErr w:type="spellEnd"/>
      <w:r w:rsidR="00ED153D" w:rsidRPr="00ED153D">
        <w:rPr>
          <w:rFonts w:ascii="Times New Roman" w:hAnsi="Times New Roman" w:cs="Times New Roman"/>
          <w:sz w:val="24"/>
          <w:szCs w:val="24"/>
        </w:rPr>
        <w:t xml:space="preserve"> </w:t>
      </w:r>
      <w:proofErr w:type="spellStart"/>
      <w:r w:rsidR="00ED153D" w:rsidRPr="00ED153D">
        <w:rPr>
          <w:rFonts w:ascii="Times New Roman" w:hAnsi="Times New Roman" w:cs="Times New Roman"/>
          <w:sz w:val="24"/>
          <w:szCs w:val="24"/>
        </w:rPr>
        <w:t>элдеринин</w:t>
      </w:r>
      <w:proofErr w:type="spellEnd"/>
      <w:r w:rsidR="00ED153D" w:rsidRPr="00ED153D">
        <w:rPr>
          <w:rFonts w:ascii="Times New Roman" w:hAnsi="Times New Roman" w:cs="Times New Roman"/>
          <w:sz w:val="24"/>
          <w:szCs w:val="24"/>
        </w:rPr>
        <w:t xml:space="preserve"> </w:t>
      </w:r>
      <w:proofErr w:type="spellStart"/>
      <w:r w:rsidR="00ED153D" w:rsidRPr="00ED153D">
        <w:rPr>
          <w:rFonts w:ascii="Times New Roman" w:hAnsi="Times New Roman" w:cs="Times New Roman"/>
          <w:sz w:val="24"/>
          <w:szCs w:val="24"/>
        </w:rPr>
        <w:t>каада-салттарынын</w:t>
      </w:r>
      <w:proofErr w:type="spellEnd"/>
      <w:r w:rsidR="00ED153D" w:rsidRPr="00ED153D">
        <w:rPr>
          <w:rFonts w:ascii="Times New Roman" w:hAnsi="Times New Roman" w:cs="Times New Roman"/>
          <w:sz w:val="24"/>
          <w:szCs w:val="24"/>
        </w:rPr>
        <w:t xml:space="preserve"> </w:t>
      </w:r>
      <w:proofErr w:type="spellStart"/>
      <w:r w:rsidR="00ED153D" w:rsidRPr="00ED153D">
        <w:rPr>
          <w:rFonts w:ascii="Times New Roman" w:hAnsi="Times New Roman" w:cs="Times New Roman"/>
          <w:sz w:val="24"/>
          <w:szCs w:val="24"/>
        </w:rPr>
        <w:t>тийгизген</w:t>
      </w:r>
      <w:proofErr w:type="spellEnd"/>
      <w:r w:rsidR="00ED153D" w:rsidRPr="00ED153D">
        <w:rPr>
          <w:rFonts w:ascii="Times New Roman" w:hAnsi="Times New Roman" w:cs="Times New Roman"/>
          <w:sz w:val="24"/>
          <w:szCs w:val="24"/>
        </w:rPr>
        <w:t xml:space="preserve"> </w:t>
      </w:r>
      <w:proofErr w:type="spellStart"/>
      <w:r w:rsidR="00ED153D" w:rsidRPr="00ED153D">
        <w:rPr>
          <w:rFonts w:ascii="Times New Roman" w:hAnsi="Times New Roman" w:cs="Times New Roman"/>
          <w:sz w:val="24"/>
          <w:szCs w:val="24"/>
        </w:rPr>
        <w:t>таасирлери</w:t>
      </w:r>
      <w:proofErr w:type="spellEnd"/>
      <w:r w:rsidR="00ED153D" w:rsidRPr="00ED153D">
        <w:rPr>
          <w:rFonts w:ascii="Times New Roman" w:hAnsi="Times New Roman" w:cs="Times New Roman"/>
          <w:sz w:val="24"/>
          <w:szCs w:val="24"/>
        </w:rPr>
        <w:t xml:space="preserve"> / З. Р. </w:t>
      </w:r>
      <w:proofErr w:type="spellStart"/>
      <w:r w:rsidR="00ED153D" w:rsidRPr="00ED153D">
        <w:rPr>
          <w:rFonts w:ascii="Times New Roman" w:hAnsi="Times New Roman" w:cs="Times New Roman"/>
          <w:sz w:val="24"/>
          <w:szCs w:val="24"/>
        </w:rPr>
        <w:t>Джоошбекова</w:t>
      </w:r>
      <w:proofErr w:type="spellEnd"/>
      <w:r w:rsidR="00ED153D" w:rsidRPr="00ED153D">
        <w:rPr>
          <w:rFonts w:ascii="Times New Roman" w:hAnsi="Times New Roman" w:cs="Times New Roman"/>
          <w:sz w:val="24"/>
          <w:szCs w:val="24"/>
        </w:rPr>
        <w:t xml:space="preserve">, К. А. </w:t>
      </w:r>
      <w:proofErr w:type="spellStart"/>
      <w:r w:rsidR="00ED153D" w:rsidRPr="00ED153D">
        <w:rPr>
          <w:rFonts w:ascii="Times New Roman" w:hAnsi="Times New Roman" w:cs="Times New Roman"/>
          <w:sz w:val="24"/>
          <w:szCs w:val="24"/>
        </w:rPr>
        <w:t>Эргешова</w:t>
      </w:r>
      <w:proofErr w:type="spellEnd"/>
      <w:r w:rsidR="00ED153D" w:rsidRPr="00ED153D">
        <w:rPr>
          <w:rFonts w:ascii="Times New Roman" w:hAnsi="Times New Roman" w:cs="Times New Roman"/>
          <w:sz w:val="24"/>
          <w:szCs w:val="24"/>
        </w:rPr>
        <w:t xml:space="preserve">, А. Т. </w:t>
      </w:r>
      <w:proofErr w:type="spellStart"/>
      <w:r w:rsidR="00ED153D" w:rsidRPr="00ED153D">
        <w:rPr>
          <w:rFonts w:ascii="Times New Roman" w:hAnsi="Times New Roman" w:cs="Times New Roman"/>
          <w:sz w:val="24"/>
          <w:szCs w:val="24"/>
        </w:rPr>
        <w:t>Зулушова</w:t>
      </w:r>
      <w:proofErr w:type="spellEnd"/>
      <w:r w:rsidR="00ED153D" w:rsidRPr="00ED153D">
        <w:rPr>
          <w:rFonts w:ascii="Times New Roman" w:hAnsi="Times New Roman" w:cs="Times New Roman"/>
          <w:sz w:val="24"/>
          <w:szCs w:val="24"/>
        </w:rPr>
        <w:t xml:space="preserve"> // </w:t>
      </w:r>
      <w:r w:rsidR="00ED153D" w:rsidRPr="00ED153D">
        <w:rPr>
          <w:rFonts w:ascii="Times New Roman" w:hAnsi="Times New Roman" w:cs="Times New Roman"/>
          <w:i/>
          <w:sz w:val="24"/>
          <w:szCs w:val="24"/>
        </w:rPr>
        <w:t xml:space="preserve">Вестник </w:t>
      </w:r>
      <w:proofErr w:type="spellStart"/>
      <w:r w:rsidR="00ED153D" w:rsidRPr="00ED153D">
        <w:rPr>
          <w:rFonts w:ascii="Times New Roman" w:hAnsi="Times New Roman" w:cs="Times New Roman"/>
          <w:i/>
          <w:sz w:val="24"/>
          <w:szCs w:val="24"/>
        </w:rPr>
        <w:t>Ошского</w:t>
      </w:r>
      <w:proofErr w:type="spellEnd"/>
      <w:r w:rsidR="00ED153D" w:rsidRPr="00ED153D">
        <w:rPr>
          <w:rFonts w:ascii="Times New Roman" w:hAnsi="Times New Roman" w:cs="Times New Roman"/>
          <w:i/>
          <w:sz w:val="24"/>
          <w:szCs w:val="24"/>
        </w:rPr>
        <w:t xml:space="preserve"> государственного университета</w:t>
      </w:r>
      <w:r w:rsidR="00ED153D" w:rsidRPr="00ED153D">
        <w:rPr>
          <w:rFonts w:ascii="Times New Roman" w:hAnsi="Times New Roman" w:cs="Times New Roman"/>
          <w:sz w:val="24"/>
          <w:szCs w:val="24"/>
        </w:rPr>
        <w:t xml:space="preserve">. – 2021. – </w:t>
      </w:r>
      <w:proofErr w:type="spellStart"/>
      <w:r w:rsidR="00ED153D" w:rsidRPr="00ED153D">
        <w:rPr>
          <w:rFonts w:ascii="Times New Roman" w:hAnsi="Times New Roman" w:cs="Times New Roman"/>
          <w:sz w:val="24"/>
          <w:szCs w:val="24"/>
        </w:rPr>
        <w:t>Vol</w:t>
      </w:r>
      <w:proofErr w:type="spellEnd"/>
      <w:r w:rsidR="00ED153D" w:rsidRPr="00ED153D">
        <w:rPr>
          <w:rFonts w:ascii="Times New Roman" w:hAnsi="Times New Roman" w:cs="Times New Roman"/>
          <w:sz w:val="24"/>
          <w:szCs w:val="24"/>
        </w:rPr>
        <w:t xml:space="preserve">. 2, </w:t>
      </w:r>
      <w:proofErr w:type="spellStart"/>
      <w:r w:rsidR="00ED153D" w:rsidRPr="00ED153D">
        <w:rPr>
          <w:rFonts w:ascii="Times New Roman" w:hAnsi="Times New Roman" w:cs="Times New Roman"/>
          <w:sz w:val="24"/>
          <w:szCs w:val="24"/>
        </w:rPr>
        <w:t>No</w:t>
      </w:r>
      <w:proofErr w:type="spellEnd"/>
      <w:r w:rsidR="00ED153D" w:rsidRPr="00ED153D">
        <w:rPr>
          <w:rFonts w:ascii="Times New Roman" w:hAnsi="Times New Roman" w:cs="Times New Roman"/>
          <w:sz w:val="24"/>
          <w:szCs w:val="24"/>
        </w:rPr>
        <w:t>. 4. – P. 138-144. – DOI 10.52754/16947452_2021_2_4_138. – EDN</w:t>
      </w:r>
      <w:r w:rsidR="00ED153D" w:rsidRPr="00ED153D">
        <w:rPr>
          <w:rFonts w:ascii="Times New Roman" w:hAnsi="Times New Roman" w:cs="Times New Roman"/>
          <w:sz w:val="24"/>
          <w:szCs w:val="24"/>
          <w:lang w:val="ky-KG"/>
        </w:rPr>
        <w:t>:</w:t>
      </w:r>
      <w:r w:rsidR="00ED153D" w:rsidRPr="00ED153D">
        <w:rPr>
          <w:rFonts w:ascii="Times New Roman" w:hAnsi="Times New Roman" w:cs="Times New Roman"/>
          <w:sz w:val="24"/>
          <w:szCs w:val="24"/>
        </w:rPr>
        <w:t xml:space="preserve"> WLMIPJ.</w:t>
      </w:r>
    </w:p>
    <w:sectPr w:rsidR="00ED153D" w:rsidRPr="00ED153D" w:rsidSect="00CB6455">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1E9D0" w14:textId="77777777" w:rsidR="00DC26F1" w:rsidRDefault="00DC26F1" w:rsidP="00E370EF">
      <w:pPr>
        <w:spacing w:after="0" w:line="240" w:lineRule="auto"/>
      </w:pPr>
      <w:r>
        <w:separator/>
      </w:r>
    </w:p>
  </w:endnote>
  <w:endnote w:type="continuationSeparator" w:id="0">
    <w:p w14:paraId="1CB0BA9D" w14:textId="77777777" w:rsidR="00DC26F1" w:rsidRDefault="00DC26F1"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ter">
    <w:panose1 w:val="00000000000000000000"/>
    <w:charset w:val="CC"/>
    <w:family w:val="auto"/>
    <w:pitch w:val="variable"/>
    <w:sig w:usb0="A00002FF" w:usb1="400020FB" w:usb2="00000000" w:usb3="00000000" w:csb0="000001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01951235"/>
      <w:docPartObj>
        <w:docPartGallery w:val="Page Numbers (Bottom of Page)"/>
        <w:docPartUnique/>
      </w:docPartObj>
    </w:sdtPr>
    <w:sdtEndPr/>
    <w:sdtContent>
      <w:p w14:paraId="6EC3F094" w14:textId="5D1C8288" w:rsidR="00BD0BDD" w:rsidRPr="00FB4534" w:rsidRDefault="00BD0BDD">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7B26A8">
          <w:rPr>
            <w:rFonts w:ascii="Times New Roman" w:hAnsi="Times New Roman" w:cs="Times New Roman"/>
            <w:b/>
            <w:bCs/>
            <w:noProof/>
            <w:color w:val="A6A6A6" w:themeColor="background1" w:themeShade="A6"/>
            <w:sz w:val="24"/>
            <w:szCs w:val="24"/>
          </w:rPr>
          <w:t>56</w:t>
        </w:r>
        <w:r w:rsidRPr="00FB4534">
          <w:rPr>
            <w:rFonts w:ascii="Times New Roman" w:hAnsi="Times New Roman" w:cs="Times New Roman"/>
            <w:b/>
            <w:bCs/>
            <w:color w:val="A6A6A6" w:themeColor="background1" w:themeShade="A6"/>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22145690"/>
      <w:docPartObj>
        <w:docPartGallery w:val="Page Numbers (Bottom of Page)"/>
        <w:docPartUnique/>
      </w:docPartObj>
    </w:sdtPr>
    <w:sdtEndPr/>
    <w:sdtContent>
      <w:p w14:paraId="0DAE9C05" w14:textId="78E416D4" w:rsidR="00942A39" w:rsidRPr="00FB4534" w:rsidRDefault="00942A39">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7B26A8">
          <w:rPr>
            <w:rFonts w:ascii="Times New Roman" w:hAnsi="Times New Roman" w:cs="Times New Roman"/>
            <w:b/>
            <w:bCs/>
            <w:noProof/>
            <w:color w:val="A6A6A6" w:themeColor="background1" w:themeShade="A6"/>
            <w:sz w:val="24"/>
            <w:szCs w:val="24"/>
          </w:rPr>
          <w:t>55</w:t>
        </w:r>
        <w:r w:rsidRPr="00FB4534">
          <w:rPr>
            <w:rFonts w:ascii="Times New Roman" w:hAnsi="Times New Roman" w:cs="Times New Roman"/>
            <w:b/>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21786" w14:textId="77777777" w:rsidR="00DC26F1" w:rsidRDefault="00DC26F1" w:rsidP="00E370EF">
      <w:pPr>
        <w:spacing w:after="0" w:line="240" w:lineRule="auto"/>
      </w:pPr>
      <w:r>
        <w:separator/>
      </w:r>
    </w:p>
  </w:footnote>
  <w:footnote w:type="continuationSeparator" w:id="0">
    <w:p w14:paraId="634CC996" w14:textId="77777777" w:rsidR="00DC26F1" w:rsidRDefault="00DC26F1" w:rsidP="00E3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14BB" w14:textId="41F46EB9" w:rsidR="000C3A1D" w:rsidRPr="00CD4663" w:rsidRDefault="00990BCB" w:rsidP="00F81228">
    <w:pPr>
      <w:pStyle w:val="a4"/>
      <w:pBdr>
        <w:bottom w:val="single" w:sz="6" w:space="1" w:color="auto"/>
      </w:pBdr>
      <w:rPr>
        <w:rFonts w:ascii="Times New Roman" w:hAnsi="Times New Roman" w:cs="Times New Roman"/>
        <w:color w:val="808080" w:themeColor="background1" w:themeShade="80"/>
        <w:lang w:val="tr-TR"/>
      </w:rPr>
    </w:pPr>
    <w:r w:rsidRPr="00990BCB">
      <w:rPr>
        <w:rFonts w:ascii="Times New Roman" w:hAnsi="Times New Roman" w:cs="Times New Roman"/>
        <w:i/>
        <w:iCs/>
        <w:color w:val="808080" w:themeColor="background1" w:themeShade="80"/>
      </w:rPr>
      <w:t>Вопросы востоковедения</w:t>
    </w:r>
    <w:r w:rsidR="008F18D4" w:rsidRPr="00CD4663">
      <w:rPr>
        <w:rFonts w:ascii="Times New Roman" w:hAnsi="Times New Roman" w:cs="Times New Roman"/>
        <w:color w:val="808080" w:themeColor="background1" w:themeShade="80"/>
      </w:rPr>
      <w:t xml:space="preserve">, </w:t>
    </w:r>
    <w:r w:rsidR="000C3A1D" w:rsidRPr="00CD4663">
      <w:rPr>
        <w:rFonts w:ascii="Times New Roman" w:hAnsi="Times New Roman" w:cs="Times New Roman"/>
        <w:color w:val="808080" w:themeColor="background1" w:themeShade="80"/>
      </w:rPr>
      <w:t>№</w:t>
    </w:r>
    <w:r w:rsidR="0028186E" w:rsidRPr="00CD4663">
      <w:rPr>
        <w:rFonts w:ascii="Times New Roman" w:hAnsi="Times New Roman" w:cs="Times New Roman"/>
        <w:color w:val="808080" w:themeColor="background1" w:themeShade="80"/>
      </w:rPr>
      <w:t>1</w:t>
    </w:r>
    <w:r w:rsidR="000C3A1D" w:rsidRPr="00CD4663">
      <w:rPr>
        <w:rFonts w:ascii="Times New Roman" w:hAnsi="Times New Roman" w:cs="Times New Roman"/>
        <w:color w:val="808080" w:themeColor="background1" w:themeShade="80"/>
        <w:lang w:val="tr-TR"/>
      </w:rPr>
      <w:t>/2023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F236" w14:textId="6182088B" w:rsidR="002C3B0E" w:rsidRPr="00CD4663" w:rsidRDefault="00990BCB" w:rsidP="00F81228">
    <w:pPr>
      <w:pStyle w:val="a4"/>
      <w:pBdr>
        <w:bottom w:val="single" w:sz="6" w:space="1" w:color="auto"/>
      </w:pBdr>
      <w:jc w:val="right"/>
      <w:rPr>
        <w:rFonts w:ascii="Times New Roman" w:hAnsi="Times New Roman" w:cs="Times New Roman"/>
        <w:color w:val="808080" w:themeColor="background1" w:themeShade="80"/>
        <w:lang w:val="tr-TR"/>
      </w:rPr>
    </w:pPr>
    <w:proofErr w:type="spellStart"/>
    <w:r w:rsidRPr="00990BCB">
      <w:rPr>
        <w:rFonts w:ascii="Times New Roman" w:hAnsi="Times New Roman" w:cs="Times New Roman"/>
        <w:i/>
        <w:iCs/>
        <w:color w:val="808080" w:themeColor="background1" w:themeShade="80"/>
      </w:rPr>
      <w:t>Чыгыш</w:t>
    </w:r>
    <w:proofErr w:type="spellEnd"/>
    <w:r w:rsidRPr="00990BCB">
      <w:rPr>
        <w:rFonts w:ascii="Times New Roman" w:hAnsi="Times New Roman" w:cs="Times New Roman"/>
        <w:i/>
        <w:iCs/>
        <w:color w:val="808080" w:themeColor="background1" w:themeShade="80"/>
      </w:rPr>
      <w:t xml:space="preserve"> </w:t>
    </w:r>
    <w:proofErr w:type="spellStart"/>
    <w:r w:rsidRPr="00990BCB">
      <w:rPr>
        <w:rFonts w:ascii="Times New Roman" w:hAnsi="Times New Roman" w:cs="Times New Roman"/>
        <w:i/>
        <w:iCs/>
        <w:color w:val="808080" w:themeColor="background1" w:themeShade="80"/>
      </w:rPr>
      <w:t>таануунун</w:t>
    </w:r>
    <w:proofErr w:type="spellEnd"/>
    <w:r w:rsidRPr="00990BCB">
      <w:rPr>
        <w:rFonts w:ascii="Times New Roman" w:hAnsi="Times New Roman" w:cs="Times New Roman"/>
        <w:i/>
        <w:iCs/>
        <w:color w:val="808080" w:themeColor="background1" w:themeShade="80"/>
      </w:rPr>
      <w:t xml:space="preserve"> </w:t>
    </w:r>
    <w:proofErr w:type="spellStart"/>
    <w:r w:rsidRPr="00990BCB">
      <w:rPr>
        <w:rFonts w:ascii="Times New Roman" w:hAnsi="Times New Roman" w:cs="Times New Roman"/>
        <w:i/>
        <w:iCs/>
        <w:color w:val="808080" w:themeColor="background1" w:themeShade="80"/>
      </w:rPr>
      <w:t>маселелери</w:t>
    </w:r>
    <w:proofErr w:type="spellEnd"/>
    <w:r w:rsidR="008F18D4" w:rsidRPr="00CD4663">
      <w:rPr>
        <w:rFonts w:ascii="Times New Roman" w:hAnsi="Times New Roman" w:cs="Times New Roman"/>
        <w:color w:val="808080" w:themeColor="background1" w:themeShade="80"/>
      </w:rPr>
      <w:t xml:space="preserve">, </w:t>
    </w:r>
    <w:r w:rsidR="004E7779" w:rsidRPr="00CD4663">
      <w:rPr>
        <w:rFonts w:ascii="Times New Roman" w:hAnsi="Times New Roman" w:cs="Times New Roman"/>
        <w:color w:val="808080" w:themeColor="background1" w:themeShade="80"/>
      </w:rPr>
      <w:t>№</w:t>
    </w:r>
    <w:r w:rsidR="0028186E" w:rsidRPr="00CD4663">
      <w:rPr>
        <w:rFonts w:ascii="Times New Roman" w:hAnsi="Times New Roman" w:cs="Times New Roman"/>
        <w:color w:val="808080" w:themeColor="background1" w:themeShade="80"/>
      </w:rPr>
      <w:t>1</w:t>
    </w:r>
    <w:r w:rsidR="004E7779" w:rsidRPr="00CD4663">
      <w:rPr>
        <w:rFonts w:ascii="Times New Roman" w:hAnsi="Times New Roman" w:cs="Times New Roman"/>
        <w:color w:val="808080" w:themeColor="background1" w:themeShade="80"/>
        <w:lang w:val="tr-TR"/>
      </w:rPr>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83FA3"/>
    <w:multiLevelType w:val="hybridMultilevel"/>
    <w:tmpl w:val="516AB1A8"/>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A74FF7"/>
    <w:multiLevelType w:val="hybridMultilevel"/>
    <w:tmpl w:val="F7BA3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3003DE0"/>
    <w:multiLevelType w:val="hybridMultilevel"/>
    <w:tmpl w:val="D2FA7E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0361C24"/>
    <w:multiLevelType w:val="hybridMultilevel"/>
    <w:tmpl w:val="904C3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6"/>
  </w:num>
  <w:num w:numId="6">
    <w:abstractNumId w:val="0"/>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9F"/>
    <w:rsid w:val="00006842"/>
    <w:rsid w:val="00006A98"/>
    <w:rsid w:val="00020507"/>
    <w:rsid w:val="0003252F"/>
    <w:rsid w:val="000336D9"/>
    <w:rsid w:val="00045ED2"/>
    <w:rsid w:val="000510C8"/>
    <w:rsid w:val="0005117D"/>
    <w:rsid w:val="00062B5A"/>
    <w:rsid w:val="000671E6"/>
    <w:rsid w:val="00070882"/>
    <w:rsid w:val="000809B6"/>
    <w:rsid w:val="00080F26"/>
    <w:rsid w:val="000C3A1D"/>
    <w:rsid w:val="000C614B"/>
    <w:rsid w:val="000E7C13"/>
    <w:rsid w:val="00104D1E"/>
    <w:rsid w:val="00127975"/>
    <w:rsid w:val="00127F09"/>
    <w:rsid w:val="00140DA6"/>
    <w:rsid w:val="0014323D"/>
    <w:rsid w:val="00145CF0"/>
    <w:rsid w:val="00160CFF"/>
    <w:rsid w:val="001813AE"/>
    <w:rsid w:val="00184990"/>
    <w:rsid w:val="001970E7"/>
    <w:rsid w:val="001B2256"/>
    <w:rsid w:val="001B2F92"/>
    <w:rsid w:val="001C00F3"/>
    <w:rsid w:val="001C172B"/>
    <w:rsid w:val="001C2A2F"/>
    <w:rsid w:val="001F0A17"/>
    <w:rsid w:val="001F4F53"/>
    <w:rsid w:val="001F5E01"/>
    <w:rsid w:val="00203E3E"/>
    <w:rsid w:val="00222545"/>
    <w:rsid w:val="00262830"/>
    <w:rsid w:val="0027451A"/>
    <w:rsid w:val="0028186E"/>
    <w:rsid w:val="00295A3E"/>
    <w:rsid w:val="002969C0"/>
    <w:rsid w:val="002B2C8F"/>
    <w:rsid w:val="002C1A73"/>
    <w:rsid w:val="002C3B0E"/>
    <w:rsid w:val="002D743E"/>
    <w:rsid w:val="002D7C4D"/>
    <w:rsid w:val="002E29B7"/>
    <w:rsid w:val="002F439C"/>
    <w:rsid w:val="0031419B"/>
    <w:rsid w:val="00314F3F"/>
    <w:rsid w:val="00317638"/>
    <w:rsid w:val="003360AB"/>
    <w:rsid w:val="0034027F"/>
    <w:rsid w:val="00344029"/>
    <w:rsid w:val="00363792"/>
    <w:rsid w:val="00364653"/>
    <w:rsid w:val="00366CB8"/>
    <w:rsid w:val="00370549"/>
    <w:rsid w:val="00376045"/>
    <w:rsid w:val="003C127E"/>
    <w:rsid w:val="003C1290"/>
    <w:rsid w:val="003C7D29"/>
    <w:rsid w:val="003E0A2E"/>
    <w:rsid w:val="003F03A9"/>
    <w:rsid w:val="003F2083"/>
    <w:rsid w:val="00401E75"/>
    <w:rsid w:val="004331C9"/>
    <w:rsid w:val="00442DC6"/>
    <w:rsid w:val="00444F71"/>
    <w:rsid w:val="00445147"/>
    <w:rsid w:val="00464C0B"/>
    <w:rsid w:val="00466E9D"/>
    <w:rsid w:val="00471C35"/>
    <w:rsid w:val="004B5969"/>
    <w:rsid w:val="004C3AD2"/>
    <w:rsid w:val="004C71DA"/>
    <w:rsid w:val="004D45EE"/>
    <w:rsid w:val="004D5967"/>
    <w:rsid w:val="004D6E10"/>
    <w:rsid w:val="004E1CCD"/>
    <w:rsid w:val="004E7779"/>
    <w:rsid w:val="00500D65"/>
    <w:rsid w:val="005026E4"/>
    <w:rsid w:val="00504C5C"/>
    <w:rsid w:val="005051E7"/>
    <w:rsid w:val="0051079F"/>
    <w:rsid w:val="00521D2E"/>
    <w:rsid w:val="00524B65"/>
    <w:rsid w:val="00525244"/>
    <w:rsid w:val="00533FF3"/>
    <w:rsid w:val="00535240"/>
    <w:rsid w:val="005457A7"/>
    <w:rsid w:val="005560C8"/>
    <w:rsid w:val="0055692D"/>
    <w:rsid w:val="00565E90"/>
    <w:rsid w:val="00566FE2"/>
    <w:rsid w:val="005709D7"/>
    <w:rsid w:val="0057267E"/>
    <w:rsid w:val="00574470"/>
    <w:rsid w:val="005768C2"/>
    <w:rsid w:val="00585811"/>
    <w:rsid w:val="005B1AD5"/>
    <w:rsid w:val="005C224E"/>
    <w:rsid w:val="005D6958"/>
    <w:rsid w:val="005F2F31"/>
    <w:rsid w:val="005F53D4"/>
    <w:rsid w:val="006066C8"/>
    <w:rsid w:val="00606A4B"/>
    <w:rsid w:val="006070FC"/>
    <w:rsid w:val="00607726"/>
    <w:rsid w:val="006128B1"/>
    <w:rsid w:val="00614E1F"/>
    <w:rsid w:val="00620D25"/>
    <w:rsid w:val="00642EA6"/>
    <w:rsid w:val="006451CA"/>
    <w:rsid w:val="00655D56"/>
    <w:rsid w:val="00655EDE"/>
    <w:rsid w:val="00656DDB"/>
    <w:rsid w:val="006648F8"/>
    <w:rsid w:val="0067588B"/>
    <w:rsid w:val="00675CD4"/>
    <w:rsid w:val="006837D9"/>
    <w:rsid w:val="00696748"/>
    <w:rsid w:val="00697AD2"/>
    <w:rsid w:val="006A067F"/>
    <w:rsid w:val="006A0F21"/>
    <w:rsid w:val="006E0B19"/>
    <w:rsid w:val="006F1A38"/>
    <w:rsid w:val="006F4330"/>
    <w:rsid w:val="00705A3B"/>
    <w:rsid w:val="00710A86"/>
    <w:rsid w:val="007363FB"/>
    <w:rsid w:val="0073758B"/>
    <w:rsid w:val="00753DF8"/>
    <w:rsid w:val="00770FD0"/>
    <w:rsid w:val="00777D5D"/>
    <w:rsid w:val="00780A57"/>
    <w:rsid w:val="00784F30"/>
    <w:rsid w:val="007B26A8"/>
    <w:rsid w:val="007B2CB4"/>
    <w:rsid w:val="007B78E7"/>
    <w:rsid w:val="007C54E8"/>
    <w:rsid w:val="007D5E74"/>
    <w:rsid w:val="007E4B9B"/>
    <w:rsid w:val="007F2F4F"/>
    <w:rsid w:val="00810670"/>
    <w:rsid w:val="0081271F"/>
    <w:rsid w:val="00813D48"/>
    <w:rsid w:val="00815DE6"/>
    <w:rsid w:val="00821B4C"/>
    <w:rsid w:val="008332BD"/>
    <w:rsid w:val="00833642"/>
    <w:rsid w:val="0083600E"/>
    <w:rsid w:val="0083719A"/>
    <w:rsid w:val="00853751"/>
    <w:rsid w:val="008546B1"/>
    <w:rsid w:val="00854C74"/>
    <w:rsid w:val="008609D2"/>
    <w:rsid w:val="00881794"/>
    <w:rsid w:val="008854C5"/>
    <w:rsid w:val="008869A2"/>
    <w:rsid w:val="00896BE7"/>
    <w:rsid w:val="008A06FF"/>
    <w:rsid w:val="008B0ACC"/>
    <w:rsid w:val="008B197A"/>
    <w:rsid w:val="008B1C1E"/>
    <w:rsid w:val="008B507B"/>
    <w:rsid w:val="008D42C6"/>
    <w:rsid w:val="008D6991"/>
    <w:rsid w:val="008E7A93"/>
    <w:rsid w:val="008F18D4"/>
    <w:rsid w:val="0090194F"/>
    <w:rsid w:val="00901A58"/>
    <w:rsid w:val="00905AD4"/>
    <w:rsid w:val="009066A8"/>
    <w:rsid w:val="00911F8D"/>
    <w:rsid w:val="00914AE5"/>
    <w:rsid w:val="009169FE"/>
    <w:rsid w:val="00927A15"/>
    <w:rsid w:val="0093138C"/>
    <w:rsid w:val="00942A39"/>
    <w:rsid w:val="009639FB"/>
    <w:rsid w:val="00963B97"/>
    <w:rsid w:val="009672BB"/>
    <w:rsid w:val="00970A4C"/>
    <w:rsid w:val="00990BCB"/>
    <w:rsid w:val="009966A4"/>
    <w:rsid w:val="009B2C91"/>
    <w:rsid w:val="009B6288"/>
    <w:rsid w:val="009C25D6"/>
    <w:rsid w:val="009D0EC9"/>
    <w:rsid w:val="009D64DD"/>
    <w:rsid w:val="009D68D8"/>
    <w:rsid w:val="00A02296"/>
    <w:rsid w:val="00A161DE"/>
    <w:rsid w:val="00A26B61"/>
    <w:rsid w:val="00A3360D"/>
    <w:rsid w:val="00A46E9D"/>
    <w:rsid w:val="00A53CAE"/>
    <w:rsid w:val="00A54243"/>
    <w:rsid w:val="00A65F46"/>
    <w:rsid w:val="00A72022"/>
    <w:rsid w:val="00A7256F"/>
    <w:rsid w:val="00A81FCF"/>
    <w:rsid w:val="00AA0AC4"/>
    <w:rsid w:val="00AA0B69"/>
    <w:rsid w:val="00AD4134"/>
    <w:rsid w:val="00AD6B06"/>
    <w:rsid w:val="00AE11EF"/>
    <w:rsid w:val="00AF1067"/>
    <w:rsid w:val="00B0187B"/>
    <w:rsid w:val="00B04CA9"/>
    <w:rsid w:val="00B0586D"/>
    <w:rsid w:val="00B246E7"/>
    <w:rsid w:val="00B350B7"/>
    <w:rsid w:val="00B508FA"/>
    <w:rsid w:val="00B617C8"/>
    <w:rsid w:val="00B64423"/>
    <w:rsid w:val="00B71BB7"/>
    <w:rsid w:val="00BA1246"/>
    <w:rsid w:val="00BA1886"/>
    <w:rsid w:val="00BB0C52"/>
    <w:rsid w:val="00BC3D47"/>
    <w:rsid w:val="00BD0BDD"/>
    <w:rsid w:val="00BD28E9"/>
    <w:rsid w:val="00BE206F"/>
    <w:rsid w:val="00C03D7E"/>
    <w:rsid w:val="00C43787"/>
    <w:rsid w:val="00C574E0"/>
    <w:rsid w:val="00C725B7"/>
    <w:rsid w:val="00C80DBF"/>
    <w:rsid w:val="00C976CA"/>
    <w:rsid w:val="00CA4866"/>
    <w:rsid w:val="00CB46C8"/>
    <w:rsid w:val="00CB6455"/>
    <w:rsid w:val="00CD01AB"/>
    <w:rsid w:val="00CD4663"/>
    <w:rsid w:val="00CE27C6"/>
    <w:rsid w:val="00CE5D88"/>
    <w:rsid w:val="00CF29B4"/>
    <w:rsid w:val="00D00E53"/>
    <w:rsid w:val="00D0393F"/>
    <w:rsid w:val="00D259B7"/>
    <w:rsid w:val="00D31247"/>
    <w:rsid w:val="00D35E64"/>
    <w:rsid w:val="00D37C08"/>
    <w:rsid w:val="00D516D1"/>
    <w:rsid w:val="00D76B5C"/>
    <w:rsid w:val="00D9059B"/>
    <w:rsid w:val="00D936BF"/>
    <w:rsid w:val="00DA4CE9"/>
    <w:rsid w:val="00DA7B5F"/>
    <w:rsid w:val="00DB40AD"/>
    <w:rsid w:val="00DC26F1"/>
    <w:rsid w:val="00DD4D27"/>
    <w:rsid w:val="00DE10A2"/>
    <w:rsid w:val="00DE2095"/>
    <w:rsid w:val="00DF3E79"/>
    <w:rsid w:val="00E1368E"/>
    <w:rsid w:val="00E25371"/>
    <w:rsid w:val="00E370EF"/>
    <w:rsid w:val="00E80965"/>
    <w:rsid w:val="00E85F23"/>
    <w:rsid w:val="00E87E08"/>
    <w:rsid w:val="00E92D6E"/>
    <w:rsid w:val="00EA272D"/>
    <w:rsid w:val="00EB348A"/>
    <w:rsid w:val="00ED153D"/>
    <w:rsid w:val="00EF0649"/>
    <w:rsid w:val="00EF2662"/>
    <w:rsid w:val="00F05655"/>
    <w:rsid w:val="00F0793C"/>
    <w:rsid w:val="00F16325"/>
    <w:rsid w:val="00F23F1D"/>
    <w:rsid w:val="00F44CD0"/>
    <w:rsid w:val="00F50AEA"/>
    <w:rsid w:val="00F650E3"/>
    <w:rsid w:val="00F81228"/>
    <w:rsid w:val="00FA69E6"/>
    <w:rsid w:val="00FB4534"/>
    <w:rsid w:val="00FD2108"/>
    <w:rsid w:val="00FD510C"/>
    <w:rsid w:val="00FD5CC1"/>
    <w:rsid w:val="00FE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chartTrackingRefBased/>
  <w15:docId w15:val="{B252C6DB-5ECB-45E0-AFBA-359803C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customStyle="1" w:styleId="UnresolvedMention">
    <w:name w:val="Unresolved Mention"/>
    <w:basedOn w:val="a0"/>
    <w:uiPriority w:val="99"/>
    <w:semiHidden/>
    <w:unhideWhenUsed/>
    <w:rsid w:val="0051079F"/>
    <w:rPr>
      <w:color w:val="605E5C"/>
      <w:shd w:val="clear" w:color="auto" w:fill="E1DFDD"/>
    </w:rPr>
  </w:style>
  <w:style w:type="paragraph" w:styleId="a4">
    <w:name w:val="header"/>
    <w:basedOn w:val="a"/>
    <w:link w:val="a5"/>
    <w:uiPriority w:val="99"/>
    <w:unhideWhenUsed/>
    <w:rsid w:val="00E370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0EF"/>
  </w:style>
  <w:style w:type="paragraph" w:styleId="a6">
    <w:name w:val="footer"/>
    <w:basedOn w:val="a"/>
    <w:link w:val="a7"/>
    <w:uiPriority w:val="99"/>
    <w:unhideWhenUsed/>
    <w:rsid w:val="00E370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0EF"/>
  </w:style>
  <w:style w:type="table" w:styleId="a8">
    <w:name w:val="Table Grid"/>
    <w:basedOn w:val="a1"/>
    <w:uiPriority w:val="39"/>
    <w:rsid w:val="007F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74470"/>
    <w:pPr>
      <w:ind w:left="720"/>
      <w:contextualSpacing/>
    </w:pPr>
  </w:style>
  <w:style w:type="paragraph" w:styleId="aa">
    <w:name w:val="footnote text"/>
    <w:basedOn w:val="a"/>
    <w:link w:val="ab"/>
    <w:uiPriority w:val="99"/>
    <w:unhideWhenUsed/>
    <w:rsid w:val="00CB6455"/>
    <w:pPr>
      <w:spacing w:after="0" w:line="240" w:lineRule="auto"/>
    </w:pPr>
    <w:rPr>
      <w:sz w:val="20"/>
      <w:szCs w:val="20"/>
    </w:rPr>
  </w:style>
  <w:style w:type="character" w:customStyle="1" w:styleId="ab">
    <w:name w:val="Текст сноски Знак"/>
    <w:basedOn w:val="a0"/>
    <w:link w:val="aa"/>
    <w:uiPriority w:val="99"/>
    <w:rsid w:val="00CB64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00296">
      <w:bodyDiv w:val="1"/>
      <w:marLeft w:val="0"/>
      <w:marRight w:val="0"/>
      <w:marTop w:val="0"/>
      <w:marBottom w:val="0"/>
      <w:divBdr>
        <w:top w:val="none" w:sz="0" w:space="0" w:color="auto"/>
        <w:left w:val="none" w:sz="0" w:space="0" w:color="auto"/>
        <w:bottom w:val="none" w:sz="0" w:space="0" w:color="auto"/>
        <w:right w:val="none" w:sz="0" w:space="0" w:color="auto"/>
      </w:divBdr>
      <w:divsChild>
        <w:div w:id="1960529178">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653_2023_1_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ruzabonu_77@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CABF0-0E1F-4E60-BCD3-C3A8FB23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1690</Words>
  <Characters>9634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752</cp:revision>
  <dcterms:created xsi:type="dcterms:W3CDTF">2023-06-02T09:08:00Z</dcterms:created>
  <dcterms:modified xsi:type="dcterms:W3CDTF">2023-12-27T05:24:00Z</dcterms:modified>
</cp:coreProperties>
</file>