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980880" w14:textId="29866F32" w:rsidR="002C1A73" w:rsidRPr="00CD7C35" w:rsidRDefault="00464C0B" w:rsidP="002C1A73">
      <w:pPr>
        <w:jc w:val="center"/>
        <w:rPr>
          <w:rFonts w:ascii="Cambria" w:hAnsi="Cambria"/>
          <w:b/>
          <w:bCs/>
          <w:color w:val="FFFFFF" w:themeColor="background1"/>
          <w:sz w:val="26"/>
          <w:szCs w:val="26"/>
          <w:lang w:val="ky-KG"/>
        </w:rPr>
      </w:pPr>
      <w:r w:rsidRPr="00401E75">
        <w:rPr>
          <w:rFonts w:ascii="Cambria" w:hAnsi="Cambria"/>
          <w:b/>
          <w:bCs/>
          <w:noProof/>
          <w:color w:val="FFFFFF" w:themeColor="background1"/>
          <w:sz w:val="26"/>
          <w:szCs w:val="26"/>
          <w:lang w:eastAsia="ru-RU"/>
        </w:rPr>
        <mc:AlternateContent>
          <mc:Choice Requires="wps">
            <w:drawing>
              <wp:anchor distT="0" distB="0" distL="114300" distR="114300" simplePos="0" relativeHeight="251659264" behindDoc="1" locked="0" layoutInCell="1" allowOverlap="1" wp14:anchorId="72CBEA2E" wp14:editId="3B209729">
                <wp:simplePos x="0" y="0"/>
                <wp:positionH relativeFrom="page">
                  <wp:align>right</wp:align>
                </wp:positionH>
                <wp:positionV relativeFrom="paragraph">
                  <wp:posOffset>-62865</wp:posOffset>
                </wp:positionV>
                <wp:extent cx="7553325" cy="914400"/>
                <wp:effectExtent l="0" t="0" r="9525" b="0"/>
                <wp:wrapNone/>
                <wp:docPr id="1999241816" name="Прямоугольник 1"/>
                <wp:cNvGraphicFramePr/>
                <a:graphic xmlns:a="http://schemas.openxmlformats.org/drawingml/2006/main">
                  <a:graphicData uri="http://schemas.microsoft.com/office/word/2010/wordprocessingShape">
                    <wps:wsp>
                      <wps:cNvSpPr/>
                      <wps:spPr>
                        <a:xfrm>
                          <a:off x="0" y="0"/>
                          <a:ext cx="7553325" cy="914400"/>
                        </a:xfrm>
                        <a:prstGeom prst="rect">
                          <a:avLst/>
                        </a:prstGeom>
                        <a:solidFill>
                          <a:srgbClr val="DE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33A064" id="Прямоугольник 1" o:spid="_x0000_s1026" style="position:absolute;margin-left:543.55pt;margin-top:-4.95pt;width:594.75pt;height:1in;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" fillcolor="#de0000" stroked="f" strokeweight="1pt">
                <w10:wrap anchorx="page"/>
              </v:rect>
            </w:pict>
          </mc:Fallback>
        </mc:AlternateContent>
      </w:r>
      <w:r w:rsidRPr="00401E75">
        <w:rPr>
          <w:rFonts w:ascii="Cambria" w:hAnsi="Cambria"/>
          <w:b/>
          <w:bCs/>
          <w:color w:val="FFFFFF" w:themeColor="background1"/>
          <w:sz w:val="26"/>
          <w:szCs w:val="26"/>
        </w:rPr>
        <w:t>ОШ МАМЛЕКЕТТИК УНИВЕРСИТЕТИНИН ЖАРЧЫСЫ</w:t>
      </w:r>
      <w:r w:rsidR="00CD7C35">
        <w:rPr>
          <w:rFonts w:ascii="Cambria" w:hAnsi="Cambria"/>
          <w:b/>
          <w:bCs/>
          <w:color w:val="FFFFFF" w:themeColor="background1"/>
          <w:sz w:val="26"/>
          <w:szCs w:val="26"/>
          <w:lang w:val="ky-KG"/>
        </w:rPr>
        <w:t>. ТАРЫХ</w:t>
      </w:r>
    </w:p>
    <w:p w14:paraId="50793399" w14:textId="22405431" w:rsidR="0051079F" w:rsidRPr="003807D8" w:rsidRDefault="006A067F" w:rsidP="006A067F">
      <w:pPr>
        <w:tabs>
          <w:tab w:val="center" w:pos="4819"/>
          <w:tab w:val="right" w:pos="9638"/>
        </w:tabs>
        <w:rPr>
          <w:rFonts w:ascii="Cambria" w:hAnsi="Cambria"/>
          <w:color w:val="FFFFFF" w:themeColor="background1"/>
          <w:sz w:val="24"/>
          <w:szCs w:val="24"/>
          <w:lang w:val="en-US"/>
        </w:rPr>
      </w:pPr>
      <w:r>
        <w:rPr>
          <w:rFonts w:ascii="Cambria" w:hAnsi="Cambria"/>
          <w:color w:val="FFFFFF" w:themeColor="background1"/>
          <w:sz w:val="24"/>
          <w:szCs w:val="24"/>
        </w:rPr>
        <w:tab/>
      </w:r>
      <w:r w:rsidR="00464C0B" w:rsidRPr="00401E75">
        <w:rPr>
          <w:rFonts w:ascii="Cambria" w:hAnsi="Cambria"/>
          <w:color w:val="FFFFFF" w:themeColor="background1"/>
          <w:sz w:val="24"/>
          <w:szCs w:val="24"/>
        </w:rPr>
        <w:t>ВЕСТНИК ОШСКОГО ГОСУДАРСТВЕННОГО УНИВЕРСИТЕТА</w:t>
      </w:r>
      <w:r w:rsidR="00CD7C35">
        <w:rPr>
          <w:rFonts w:ascii="Cambria" w:hAnsi="Cambria"/>
          <w:color w:val="FFFFFF" w:themeColor="background1"/>
          <w:sz w:val="24"/>
          <w:szCs w:val="24"/>
          <w:lang w:val="ky-KG"/>
        </w:rPr>
        <w:t>. ИСТОРИЯ</w:t>
      </w:r>
      <w:r w:rsidRPr="003807D8">
        <w:rPr>
          <w:rFonts w:ascii="Cambria" w:hAnsi="Cambria"/>
          <w:color w:val="FFFFFF" w:themeColor="background1"/>
          <w:sz w:val="24"/>
          <w:szCs w:val="24"/>
          <w:lang w:val="en-US"/>
        </w:rPr>
        <w:tab/>
      </w:r>
    </w:p>
    <w:p w14:paraId="54BD4401" w14:textId="10DDAA71" w:rsidR="001C2A2F" w:rsidRPr="00401E75" w:rsidRDefault="00CD7C35" w:rsidP="00A26B61">
      <w:pPr>
        <w:jc w:val="center"/>
        <w:rPr>
          <w:rFonts w:ascii="Cambria" w:hAnsi="Cambria"/>
          <w:color w:val="FFFFFF" w:themeColor="background1"/>
          <w:sz w:val="24"/>
          <w:szCs w:val="24"/>
          <w:lang w:val="en-US"/>
        </w:rPr>
      </w:pPr>
      <w:r w:rsidRPr="00CD7C35">
        <w:rPr>
          <w:rFonts w:ascii="Cambria" w:hAnsi="Cambria"/>
          <w:color w:val="FFFFFF" w:themeColor="background1"/>
          <w:sz w:val="24"/>
          <w:szCs w:val="24"/>
          <w:lang w:val="en-US"/>
        </w:rPr>
        <w:t>JOURNAL OF OSH STATE UNIVERSITY. HISTORY</w:t>
      </w:r>
    </w:p>
    <w:p w14:paraId="4BB897AD" w14:textId="0CDAE5BE" w:rsidR="0051079F" w:rsidRPr="007570F5" w:rsidRDefault="0051079F" w:rsidP="00A26B61">
      <w:pPr>
        <w:spacing w:after="0"/>
        <w:jc w:val="center"/>
        <w:rPr>
          <w:rFonts w:ascii="Times New Roman" w:hAnsi="Times New Roman" w:cs="Times New Roman"/>
          <w:b/>
          <w:bCs/>
          <w:lang w:val="en-US"/>
        </w:rPr>
      </w:pPr>
      <w:proofErr w:type="gramStart"/>
      <w:r w:rsidRPr="00656DDB">
        <w:rPr>
          <w:rFonts w:ascii="Times New Roman" w:hAnsi="Times New Roman" w:cs="Times New Roman"/>
          <w:b/>
          <w:bCs/>
          <w:lang w:val="en-US"/>
        </w:rPr>
        <w:t>e-ISSN</w:t>
      </w:r>
      <w:proofErr w:type="gramEnd"/>
      <w:r w:rsidRPr="00656DDB">
        <w:rPr>
          <w:rFonts w:ascii="Times New Roman" w:hAnsi="Times New Roman" w:cs="Times New Roman"/>
          <w:b/>
          <w:bCs/>
          <w:lang w:val="en-US"/>
        </w:rPr>
        <w:t xml:space="preserve">: </w:t>
      </w:r>
      <w:r w:rsidR="00CD7C35" w:rsidRPr="007570F5">
        <w:rPr>
          <w:rFonts w:ascii="Times New Roman" w:hAnsi="Times New Roman" w:cs="Times New Roman"/>
          <w:b/>
          <w:bCs/>
          <w:lang w:val="en-US"/>
        </w:rPr>
        <w:t>1694-867X</w:t>
      </w:r>
    </w:p>
    <w:p w14:paraId="1CA35EC7" w14:textId="27B242E4" w:rsidR="0051079F" w:rsidRPr="007570F5" w:rsidRDefault="00007ABD" w:rsidP="00A26B61">
      <w:pPr>
        <w:jc w:val="center"/>
        <w:rPr>
          <w:rFonts w:ascii="Times New Roman" w:hAnsi="Times New Roman" w:cs="Times New Roman"/>
          <w:lang w:val="en-US"/>
        </w:rPr>
      </w:pPr>
      <w:r w:rsidRPr="007570F5">
        <w:rPr>
          <w:rFonts w:ascii="Times New Roman" w:hAnsi="Times New Roman" w:cs="Times New Roman"/>
          <w:lang w:val="ky-KG"/>
        </w:rPr>
        <w:t>№</w:t>
      </w:r>
      <w:r w:rsidRPr="007570F5">
        <w:rPr>
          <w:rFonts w:ascii="Times New Roman" w:hAnsi="Times New Roman" w:cs="Times New Roman"/>
          <w:lang w:val="en-US"/>
        </w:rPr>
        <w:t>1(4</w:t>
      </w:r>
      <w:r w:rsidR="00DD1673" w:rsidRPr="007570F5">
        <w:rPr>
          <w:rFonts w:ascii="Times New Roman" w:hAnsi="Times New Roman" w:cs="Times New Roman"/>
          <w:lang w:val="en-US"/>
        </w:rPr>
        <w:t>)</w:t>
      </w:r>
      <w:r w:rsidRPr="007570F5">
        <w:rPr>
          <w:rFonts w:ascii="Times New Roman" w:hAnsi="Times New Roman" w:cs="Times New Roman"/>
          <w:lang w:val="ky-KG"/>
        </w:rPr>
        <w:t>/2024</w:t>
      </w:r>
      <w:r w:rsidR="00A81FCF" w:rsidRPr="007570F5">
        <w:rPr>
          <w:rFonts w:ascii="Times New Roman" w:hAnsi="Times New Roman" w:cs="Times New Roman"/>
          <w:lang w:val="ky-KG"/>
        </w:rPr>
        <w:t xml:space="preserve">, </w:t>
      </w:r>
      <w:r w:rsidR="007853AA">
        <w:rPr>
          <w:rFonts w:ascii="Times New Roman" w:hAnsi="Times New Roman" w:cs="Times New Roman"/>
          <w:lang w:val="ky-KG"/>
        </w:rPr>
        <w:t>226</w:t>
      </w:r>
      <w:r w:rsidR="00E95BF9">
        <w:rPr>
          <w:rFonts w:ascii="Times New Roman" w:hAnsi="Times New Roman" w:cs="Times New Roman"/>
          <w:lang w:val="ky-KG"/>
        </w:rPr>
        <w:t>-233</w:t>
      </w:r>
    </w:p>
    <w:p w14:paraId="4CA9BD12" w14:textId="5B5D6460" w:rsidR="00BA1886" w:rsidRPr="00656DDB" w:rsidRDefault="00BA1886" w:rsidP="00A31ABF">
      <w:pPr>
        <w:spacing w:after="0"/>
        <w:rPr>
          <w:rFonts w:ascii="Times New Roman" w:hAnsi="Times New Roman" w:cs="Times New Roman"/>
          <w:b/>
          <w:bCs/>
          <w:lang w:val="ky-KG"/>
        </w:rPr>
      </w:pPr>
      <w:r w:rsidRPr="00656DDB">
        <w:rPr>
          <w:rFonts w:ascii="Times New Roman" w:hAnsi="Times New Roman" w:cs="Times New Roman"/>
          <w:b/>
          <w:bCs/>
          <w:lang w:val="ky-KG"/>
        </w:rPr>
        <w:t>УДК:</w:t>
      </w:r>
      <w:r w:rsidR="00BE3AA7" w:rsidRPr="00BE3AA7">
        <w:rPr>
          <w:lang w:val="en-US"/>
        </w:rPr>
        <w:t xml:space="preserve"> </w:t>
      </w:r>
      <w:r w:rsidR="00BE3AA7" w:rsidRPr="00BE3AA7">
        <w:rPr>
          <w:rFonts w:ascii="Times New Roman" w:hAnsi="Times New Roman" w:cs="Times New Roman"/>
          <w:b/>
          <w:bCs/>
          <w:lang w:val="ky-KG"/>
        </w:rPr>
        <w:t>9</w:t>
      </w:r>
      <w:r w:rsidR="004E33F8">
        <w:rPr>
          <w:rFonts w:ascii="Times New Roman" w:hAnsi="Times New Roman" w:cs="Times New Roman"/>
          <w:b/>
          <w:bCs/>
          <w:lang w:val="ky-KG"/>
        </w:rPr>
        <w:t>3</w:t>
      </w:r>
      <w:r w:rsidR="00BE3AA7" w:rsidRPr="00BE3AA7">
        <w:rPr>
          <w:rFonts w:ascii="Times New Roman" w:hAnsi="Times New Roman" w:cs="Times New Roman"/>
          <w:b/>
          <w:bCs/>
          <w:lang w:val="ky-KG"/>
        </w:rPr>
        <w:t xml:space="preserve"> </w:t>
      </w:r>
    </w:p>
    <w:p w14:paraId="5334A7E6" w14:textId="0E806A24" w:rsidR="00BA1886" w:rsidRPr="00D215D2" w:rsidRDefault="00BA1886" w:rsidP="00A31ABF">
      <w:pPr>
        <w:rPr>
          <w:rFonts w:ascii="Times New Roman" w:hAnsi="Times New Roman" w:cs="Times New Roman"/>
          <w:lang w:val="ky-KG"/>
        </w:rPr>
      </w:pPr>
      <w:r w:rsidRPr="00D215D2">
        <w:rPr>
          <w:rFonts w:ascii="Times New Roman" w:hAnsi="Times New Roman" w:cs="Times New Roman"/>
          <w:b/>
          <w:bCs/>
          <w:lang w:val="ky-KG"/>
        </w:rPr>
        <w:t>DOI:</w:t>
      </w:r>
      <w:r w:rsidR="00963B97" w:rsidRPr="00D215D2">
        <w:rPr>
          <w:rFonts w:ascii="Times New Roman" w:hAnsi="Times New Roman" w:cs="Times New Roman"/>
          <w:lang w:val="ky-KG"/>
        </w:rPr>
        <w:t xml:space="preserve"> </w:t>
      </w:r>
      <w:hyperlink r:id="rId8" w:history="1">
        <w:r w:rsidR="00AC48AB" w:rsidRPr="00516556">
          <w:rPr>
            <w:rStyle w:val="a3"/>
            <w:rFonts w:ascii="Times New Roman" w:hAnsi="Times New Roman" w:cs="Times New Roman"/>
          </w:rPr>
          <w:t>10.52754/1694867</w:t>
        </w:r>
        <w:r w:rsidR="00AC48AB" w:rsidRPr="00070802">
          <w:rPr>
            <w:rStyle w:val="a3"/>
            <w:rFonts w:ascii="Times New Roman" w:hAnsi="Times New Roman" w:cs="Times New Roman"/>
            <w:lang w:val="en-US"/>
          </w:rPr>
          <w:t>X</w:t>
        </w:r>
        <w:r w:rsidR="00AC48AB" w:rsidRPr="00516556">
          <w:rPr>
            <w:rStyle w:val="a3"/>
            <w:rFonts w:ascii="Times New Roman" w:hAnsi="Times New Roman" w:cs="Times New Roman"/>
          </w:rPr>
          <w:t>_2024_1(4)_</w:t>
        </w:r>
        <w:r w:rsidR="00E95BF9">
          <w:rPr>
            <w:rStyle w:val="a3"/>
            <w:rFonts w:ascii="Times New Roman" w:hAnsi="Times New Roman" w:cs="Times New Roman"/>
            <w:lang w:val="ky-KG"/>
          </w:rPr>
          <w:t>28</w:t>
        </w:r>
      </w:hyperlink>
    </w:p>
    <w:p w14:paraId="4277BBBB" w14:textId="2A26BB0F" w:rsidR="0051079F" w:rsidRPr="00656DDB" w:rsidRDefault="00AA44EE" w:rsidP="00A26B61">
      <w:pPr>
        <w:jc w:val="center"/>
        <w:rPr>
          <w:rFonts w:ascii="Times New Roman" w:hAnsi="Times New Roman" w:cs="Times New Roman"/>
          <w:b/>
          <w:bCs/>
          <w:sz w:val="24"/>
          <w:szCs w:val="24"/>
          <w:lang w:val="ky-KG"/>
        </w:rPr>
      </w:pPr>
      <w:r w:rsidRPr="00AA44EE">
        <w:rPr>
          <w:rFonts w:ascii="Times New Roman" w:hAnsi="Times New Roman" w:cs="Times New Roman"/>
          <w:b/>
          <w:bCs/>
          <w:sz w:val="24"/>
          <w:szCs w:val="24"/>
          <w:lang w:val="uz-Cyrl-UZ"/>
        </w:rPr>
        <w:t>ИСТОРИЯ КОКАНДСКОГО ХАНСТВА В ТРУДАХ НАЦИОНАЛЬНЫХ ИСТОРИКОВ</w:t>
      </w:r>
    </w:p>
    <w:p w14:paraId="0669BAB2" w14:textId="2460ACEF" w:rsidR="0051079F" w:rsidRPr="00BE3AA7" w:rsidRDefault="00AA44EE" w:rsidP="00A26B61">
      <w:pPr>
        <w:jc w:val="center"/>
        <w:rPr>
          <w:rFonts w:ascii="Times New Roman" w:hAnsi="Times New Roman" w:cs="Times New Roman"/>
          <w:sz w:val="24"/>
          <w:szCs w:val="24"/>
          <w:lang w:val="ky-KG"/>
        </w:rPr>
      </w:pPr>
      <w:r w:rsidRPr="00AA44EE">
        <w:rPr>
          <w:rFonts w:ascii="Times New Roman" w:hAnsi="Times New Roman" w:cs="Times New Roman"/>
          <w:sz w:val="24"/>
          <w:szCs w:val="24"/>
          <w:lang w:val="ky-KG"/>
        </w:rPr>
        <w:t>КОКОН ХАНДЫГЫНЫН ТАРЫХЫ УЛУТТУК ТАРЫХЧЫЛАРДЫН ЭМГЕКТЕРИНДЕ</w:t>
      </w:r>
    </w:p>
    <w:p w14:paraId="2E7B2AE8" w14:textId="3512888D" w:rsidR="00FA69E6" w:rsidRDefault="00AA44EE" w:rsidP="00A26B61">
      <w:pPr>
        <w:jc w:val="center"/>
        <w:rPr>
          <w:rFonts w:ascii="Times New Roman" w:hAnsi="Times New Roman" w:cs="Times New Roman"/>
          <w:sz w:val="24"/>
          <w:szCs w:val="24"/>
          <w:lang w:val="ky-KG"/>
        </w:rPr>
      </w:pPr>
      <w:r w:rsidRPr="00AA44EE">
        <w:rPr>
          <w:rFonts w:ascii="Times New Roman" w:hAnsi="Times New Roman" w:cs="Times New Roman"/>
          <w:sz w:val="24"/>
          <w:szCs w:val="24"/>
          <w:lang w:val="ky-KG"/>
        </w:rPr>
        <w:t>THE HISTORY OF THE KOKAND KHANATE IN THE WORKS OF NATIONAL HISTORIANS</w:t>
      </w:r>
    </w:p>
    <w:tbl>
      <w:tblPr>
        <w:tblStyle w:val="a8"/>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628"/>
      </w:tblGrid>
      <w:tr w:rsidR="00D04C0E" w:rsidRPr="00B61BB6" w14:paraId="34F40810" w14:textId="77777777" w:rsidTr="00155113">
        <w:trPr>
          <w:trHeight w:val="1894"/>
        </w:trPr>
        <w:tc>
          <w:tcPr>
            <w:tcW w:w="9628" w:type="dxa"/>
          </w:tcPr>
          <w:p w14:paraId="1C9B4FD7" w14:textId="752BA361" w:rsidR="00D04C0E" w:rsidRPr="00656DDB" w:rsidRDefault="00AA44EE" w:rsidP="00D04C0E">
            <w:pPr>
              <w:jc w:val="center"/>
              <w:rPr>
                <w:rFonts w:ascii="Times New Roman" w:hAnsi="Times New Roman" w:cs="Times New Roman"/>
                <w:b/>
                <w:bCs/>
                <w:lang w:val="ky-KG"/>
              </w:rPr>
            </w:pPr>
            <w:r w:rsidRPr="00AA44EE">
              <w:rPr>
                <w:rFonts w:ascii="Times New Roman" w:hAnsi="Times New Roman" w:cs="Times New Roman"/>
                <w:b/>
                <w:bCs/>
                <w:lang w:val="uz-Cyrl-UZ"/>
              </w:rPr>
              <w:t>Хошимов С.А.</w:t>
            </w:r>
          </w:p>
          <w:p w14:paraId="0D52B3DD" w14:textId="548D027B" w:rsidR="00D04C0E" w:rsidRPr="007570F5" w:rsidRDefault="00AA44EE" w:rsidP="00D04C0E">
            <w:pPr>
              <w:jc w:val="center"/>
              <w:rPr>
                <w:rFonts w:ascii="Times New Roman" w:hAnsi="Times New Roman" w:cs="Times New Roman"/>
                <w:iCs/>
                <w:lang w:val="ky-KG"/>
              </w:rPr>
            </w:pPr>
            <w:r w:rsidRPr="007570F5">
              <w:rPr>
                <w:rFonts w:ascii="Times New Roman" w:hAnsi="Times New Roman" w:cs="Times New Roman"/>
                <w:iCs/>
                <w:lang w:val="uz-Cyrl-UZ"/>
              </w:rPr>
              <w:t>Хошимов С.А.</w:t>
            </w:r>
          </w:p>
          <w:p w14:paraId="38CAE713" w14:textId="604B7404" w:rsidR="00D04C0E" w:rsidRPr="00656DDB" w:rsidRDefault="00AA44EE" w:rsidP="00D04C0E">
            <w:pPr>
              <w:jc w:val="center"/>
              <w:rPr>
                <w:rFonts w:ascii="Times New Roman" w:hAnsi="Times New Roman" w:cs="Times New Roman"/>
                <w:i/>
                <w:iCs/>
                <w:lang w:val="ky-KG"/>
              </w:rPr>
            </w:pPr>
            <w:r w:rsidRPr="00AA44EE">
              <w:rPr>
                <w:rFonts w:ascii="Times New Roman" w:hAnsi="Times New Roman" w:cs="Times New Roman"/>
                <w:i/>
                <w:iCs/>
                <w:lang w:val="ky-KG"/>
              </w:rPr>
              <w:t>Khoshimov S.A.</w:t>
            </w:r>
          </w:p>
          <w:p w14:paraId="5B0F89CF" w14:textId="77777777" w:rsidR="00D04C0E" w:rsidRPr="00656DDB" w:rsidRDefault="00D04C0E" w:rsidP="00D04C0E">
            <w:pPr>
              <w:jc w:val="center"/>
              <w:rPr>
                <w:rFonts w:ascii="Times New Roman" w:hAnsi="Times New Roman" w:cs="Times New Roman"/>
                <w:b/>
                <w:bCs/>
                <w:lang w:val="ky-KG"/>
              </w:rPr>
            </w:pPr>
          </w:p>
          <w:p w14:paraId="7E26B618" w14:textId="290BF816" w:rsidR="00D04C0E" w:rsidRPr="00656DDB" w:rsidRDefault="00AA44EE" w:rsidP="00D04C0E">
            <w:pPr>
              <w:jc w:val="center"/>
              <w:rPr>
                <w:rFonts w:ascii="Times New Roman" w:hAnsi="Times New Roman" w:cs="Times New Roman"/>
                <w:b/>
                <w:bCs/>
                <w:sz w:val="20"/>
                <w:szCs w:val="20"/>
                <w:lang w:val="ky-KG"/>
              </w:rPr>
            </w:pPr>
            <w:r w:rsidRPr="00AA44EE">
              <w:rPr>
                <w:rFonts w:ascii="Times New Roman" w:hAnsi="Times New Roman" w:cs="Times New Roman"/>
                <w:b/>
                <w:bCs/>
                <w:sz w:val="20"/>
                <w:szCs w:val="20"/>
                <w:lang w:val="ky-KG"/>
              </w:rPr>
              <w:t xml:space="preserve">Тарых илимдеринин доктору, профессор, </w:t>
            </w:r>
            <w:r w:rsidR="00D04C0E">
              <w:rPr>
                <w:rFonts w:ascii="Times New Roman" w:hAnsi="Times New Roman" w:cs="Times New Roman"/>
                <w:b/>
                <w:bCs/>
                <w:sz w:val="20"/>
                <w:szCs w:val="20"/>
                <w:lang w:val="ky-KG"/>
              </w:rPr>
              <w:t xml:space="preserve">Андижан </w:t>
            </w:r>
            <w:r w:rsidR="00D04C0E" w:rsidRPr="00BE3AA7">
              <w:rPr>
                <w:rFonts w:ascii="Times New Roman" w:hAnsi="Times New Roman" w:cs="Times New Roman"/>
                <w:b/>
                <w:bCs/>
                <w:sz w:val="20"/>
                <w:szCs w:val="20"/>
                <w:lang w:val="ky-KG"/>
              </w:rPr>
              <w:t>мамлекеттик университети</w:t>
            </w:r>
          </w:p>
          <w:p w14:paraId="2E24A623" w14:textId="5E4AB24B" w:rsidR="00D04C0E" w:rsidRPr="00656DDB" w:rsidRDefault="00AA44EE" w:rsidP="00D04C0E">
            <w:pPr>
              <w:jc w:val="center"/>
              <w:rPr>
                <w:rFonts w:ascii="Times New Roman" w:hAnsi="Times New Roman" w:cs="Times New Roman"/>
                <w:i/>
                <w:iCs/>
                <w:sz w:val="20"/>
                <w:szCs w:val="20"/>
                <w:lang w:val="ky-KG"/>
              </w:rPr>
            </w:pPr>
            <w:r>
              <w:rPr>
                <w:rFonts w:ascii="Times New Roman" w:hAnsi="Times New Roman" w:cs="Times New Roman"/>
                <w:i/>
                <w:iCs/>
                <w:sz w:val="20"/>
                <w:szCs w:val="20"/>
                <w:lang w:val="ky-KG"/>
              </w:rPr>
              <w:t>Д</w:t>
            </w:r>
            <w:proofErr w:type="spellStart"/>
            <w:r>
              <w:rPr>
                <w:rFonts w:ascii="Times New Roman" w:hAnsi="Times New Roman" w:cs="Times New Roman"/>
                <w:i/>
                <w:iCs/>
                <w:sz w:val="20"/>
                <w:szCs w:val="20"/>
              </w:rPr>
              <w:t>октор</w:t>
            </w:r>
            <w:proofErr w:type="spellEnd"/>
            <w:r>
              <w:rPr>
                <w:rFonts w:ascii="Times New Roman" w:hAnsi="Times New Roman" w:cs="Times New Roman"/>
                <w:i/>
                <w:iCs/>
                <w:sz w:val="20"/>
                <w:szCs w:val="20"/>
              </w:rPr>
              <w:t xml:space="preserve"> исторических наук, профессор,</w:t>
            </w:r>
            <w:r>
              <w:rPr>
                <w:rFonts w:ascii="Times New Roman" w:hAnsi="Times New Roman" w:cs="Times New Roman"/>
                <w:i/>
                <w:iCs/>
                <w:sz w:val="20"/>
                <w:szCs w:val="20"/>
                <w:lang w:val="ky-KG"/>
              </w:rPr>
              <w:t xml:space="preserve"> </w:t>
            </w:r>
            <w:r w:rsidR="00D04C0E">
              <w:rPr>
                <w:rFonts w:ascii="Times New Roman" w:hAnsi="Times New Roman" w:cs="Times New Roman"/>
                <w:i/>
                <w:iCs/>
                <w:sz w:val="20"/>
                <w:szCs w:val="20"/>
                <w:lang w:val="ky-KG"/>
              </w:rPr>
              <w:t xml:space="preserve">Андижанский </w:t>
            </w:r>
            <w:r w:rsidR="00D04C0E" w:rsidRPr="00656DDB">
              <w:rPr>
                <w:rFonts w:ascii="Times New Roman" w:hAnsi="Times New Roman" w:cs="Times New Roman"/>
                <w:i/>
                <w:iCs/>
                <w:sz w:val="20"/>
                <w:szCs w:val="20"/>
                <w:lang w:val="ky-KG"/>
              </w:rPr>
              <w:t>государственный университет</w:t>
            </w:r>
          </w:p>
          <w:p w14:paraId="4F066A73" w14:textId="4570F825" w:rsidR="00D04C0E" w:rsidRPr="00656DDB" w:rsidRDefault="00AA44EE" w:rsidP="00D04C0E">
            <w:pPr>
              <w:jc w:val="center"/>
              <w:rPr>
                <w:rFonts w:ascii="Times New Roman" w:hAnsi="Times New Roman" w:cs="Times New Roman"/>
                <w:b/>
                <w:bCs/>
                <w:sz w:val="20"/>
                <w:szCs w:val="20"/>
                <w:lang w:val="ky-KG"/>
              </w:rPr>
            </w:pPr>
            <w:r w:rsidRPr="00AA44EE">
              <w:rPr>
                <w:rFonts w:ascii="Times New Roman" w:hAnsi="Times New Roman" w:cs="Times New Roman"/>
                <w:i/>
                <w:iCs/>
                <w:sz w:val="20"/>
                <w:szCs w:val="20"/>
                <w:lang w:val="ky-KG"/>
              </w:rPr>
              <w:t>Doctor of Historical Sciences, Professor, Andijan State University</w:t>
            </w:r>
          </w:p>
          <w:p w14:paraId="01EB24EB" w14:textId="3BE62CE8" w:rsidR="00D04C0E" w:rsidRPr="00B61BB6" w:rsidRDefault="00FE0516" w:rsidP="007570F5">
            <w:pPr>
              <w:jc w:val="center"/>
              <w:rPr>
                <w:rFonts w:ascii="Times New Roman" w:hAnsi="Times New Roman" w:cs="Times New Roman"/>
                <w:sz w:val="20"/>
                <w:szCs w:val="20"/>
                <w:lang w:val="ky-KG"/>
              </w:rPr>
            </w:pPr>
            <w:hyperlink r:id="rId9" w:history="1">
              <w:r w:rsidRPr="00D80086">
                <w:rPr>
                  <w:rStyle w:val="a3"/>
                  <w:lang w:val="en-US"/>
                </w:rPr>
                <w:t xml:space="preserve"> </w:t>
              </w:r>
              <w:r w:rsidRPr="00D80086">
                <w:rPr>
                  <w:rStyle w:val="a3"/>
                  <w:rFonts w:ascii="Times New Roman" w:hAnsi="Times New Roman" w:cs="Times New Roman"/>
                  <w:sz w:val="20"/>
                  <w:szCs w:val="20"/>
                  <w:lang w:val="en-US"/>
                </w:rPr>
                <w:t>Khoshimov</w:t>
              </w:r>
              <w:r w:rsidRPr="00D80086">
                <w:rPr>
                  <w:rStyle w:val="a3"/>
                  <w:rFonts w:ascii="Times New Roman" w:hAnsi="Times New Roman" w:cs="Times New Roman"/>
                  <w:sz w:val="20"/>
                  <w:szCs w:val="20"/>
                </w:rPr>
                <w:t>@</w:t>
              </w:r>
              <w:r w:rsidRPr="00D80086">
                <w:rPr>
                  <w:rStyle w:val="a3"/>
                  <w:rFonts w:ascii="Times New Roman" w:hAnsi="Times New Roman" w:cs="Times New Roman"/>
                  <w:sz w:val="20"/>
                  <w:szCs w:val="20"/>
                  <w:lang w:val="tr-TR"/>
                </w:rPr>
                <w:t>g</w:t>
              </w:r>
              <w:r w:rsidRPr="00D80086">
                <w:rPr>
                  <w:rStyle w:val="a3"/>
                  <w:rFonts w:ascii="Times New Roman" w:hAnsi="Times New Roman" w:cs="Times New Roman"/>
                  <w:sz w:val="20"/>
                  <w:szCs w:val="20"/>
                  <w:lang w:val="en-US"/>
                </w:rPr>
                <w:t>mail</w:t>
              </w:r>
              <w:r w:rsidRPr="00D80086">
                <w:rPr>
                  <w:rStyle w:val="a3"/>
                  <w:rFonts w:ascii="Times New Roman" w:hAnsi="Times New Roman" w:cs="Times New Roman"/>
                  <w:sz w:val="20"/>
                  <w:szCs w:val="20"/>
                </w:rPr>
                <w:t>.</w:t>
              </w:r>
              <w:r w:rsidRPr="00D80086">
                <w:rPr>
                  <w:rStyle w:val="a3"/>
                  <w:rFonts w:ascii="Times New Roman" w:hAnsi="Times New Roman" w:cs="Times New Roman"/>
                  <w:sz w:val="20"/>
                  <w:szCs w:val="20"/>
                  <w:lang w:val="en-US"/>
                </w:rPr>
                <w:t>com</w:t>
              </w:r>
            </w:hyperlink>
          </w:p>
        </w:tc>
      </w:tr>
    </w:tbl>
    <w:p w14:paraId="18BE36C4" w14:textId="77777777" w:rsidR="00D04C0E" w:rsidRDefault="00D04C0E" w:rsidP="00A26B61">
      <w:pPr>
        <w:jc w:val="center"/>
        <w:rPr>
          <w:rFonts w:ascii="Times New Roman" w:hAnsi="Times New Roman" w:cs="Times New Roman"/>
          <w:sz w:val="24"/>
          <w:szCs w:val="24"/>
          <w:lang w:val="ky-KG"/>
        </w:rPr>
      </w:pPr>
    </w:p>
    <w:p w14:paraId="74F55C0E" w14:textId="03D97329" w:rsidR="00E370EF" w:rsidRPr="00656DDB" w:rsidRDefault="00E370EF" w:rsidP="0051079F">
      <w:pPr>
        <w:rPr>
          <w:rFonts w:ascii="Times New Roman" w:hAnsi="Times New Roman" w:cs="Times New Roman"/>
          <w:sz w:val="24"/>
          <w:szCs w:val="24"/>
          <w:lang w:val="ky-KG"/>
        </w:rPr>
      </w:pPr>
    </w:p>
    <w:p w14:paraId="2AB4AEF6" w14:textId="77777777" w:rsidR="00E1368E" w:rsidRPr="00656DDB" w:rsidRDefault="00E1368E" w:rsidP="0051079F">
      <w:pPr>
        <w:rPr>
          <w:rFonts w:ascii="Times New Roman" w:hAnsi="Times New Roman" w:cs="Times New Roman"/>
          <w:sz w:val="24"/>
          <w:szCs w:val="24"/>
          <w:lang w:val="ky-KG"/>
        </w:rPr>
        <w:sectPr w:rsidR="00E1368E" w:rsidRPr="00656DDB" w:rsidSect="006A0F21">
          <w:headerReference w:type="even" r:id="rId10"/>
          <w:headerReference w:type="default" r:id="rId11"/>
          <w:footerReference w:type="even" r:id="rId12"/>
          <w:footerReference w:type="default" r:id="rId13"/>
          <w:pgSz w:w="11906" w:h="16838"/>
          <w:pgMar w:top="1134" w:right="1134" w:bottom="1134" w:left="1134" w:header="709" w:footer="709" w:gutter="0"/>
          <w:cols w:space="708"/>
          <w:titlePg/>
          <w:docGrid w:linePitch="360"/>
        </w:sectPr>
      </w:pPr>
    </w:p>
    <w:p w14:paraId="5DE5A040" w14:textId="4AC38003" w:rsidR="001813AE" w:rsidRPr="00656DDB" w:rsidRDefault="00AA44EE" w:rsidP="001813AE">
      <w:pPr>
        <w:jc w:val="center"/>
        <w:rPr>
          <w:rFonts w:ascii="Times New Roman" w:hAnsi="Times New Roman" w:cs="Times New Roman"/>
          <w:b/>
          <w:bCs/>
          <w:sz w:val="24"/>
          <w:szCs w:val="24"/>
          <w:lang w:val="ky-KG"/>
        </w:rPr>
      </w:pPr>
      <w:r w:rsidRPr="00AA44EE">
        <w:rPr>
          <w:rFonts w:ascii="Times New Roman" w:hAnsi="Times New Roman" w:cs="Times New Roman"/>
          <w:b/>
          <w:bCs/>
          <w:sz w:val="24"/>
          <w:szCs w:val="24"/>
          <w:lang w:val="uz-Cyrl-UZ"/>
        </w:rPr>
        <w:lastRenderedPageBreak/>
        <w:t>ИСТОРИЯ КОКАНДСКОГО ХАНСТВА В ТРУДАХ НАЦИОНАЛЬНЫХ ИСТОРИКОВ</w:t>
      </w:r>
    </w:p>
    <w:p w14:paraId="4116F3CF" w14:textId="3C8F3B60" w:rsidR="00D31247" w:rsidRPr="00656DDB" w:rsidRDefault="00E85F23" w:rsidP="00E85F23">
      <w:pPr>
        <w:jc w:val="both"/>
        <w:rPr>
          <w:rFonts w:ascii="Times New Roman" w:hAnsi="Times New Roman" w:cs="Times New Roman"/>
          <w:b/>
          <w:bCs/>
        </w:rPr>
      </w:pPr>
      <w:r w:rsidRPr="00656DDB">
        <w:rPr>
          <w:rFonts w:ascii="Times New Roman" w:hAnsi="Times New Roman" w:cs="Times New Roman"/>
          <w:b/>
          <w:bCs/>
          <w:lang w:val="ky-KG"/>
        </w:rPr>
        <w:t>Аннотация</w:t>
      </w:r>
    </w:p>
    <w:p w14:paraId="2CE12C8B" w14:textId="54C0BB0A" w:rsidR="00E85F23" w:rsidRPr="00656DDB" w:rsidRDefault="00AA44EE" w:rsidP="005D6958">
      <w:pPr>
        <w:spacing w:line="276" w:lineRule="auto"/>
        <w:jc w:val="both"/>
        <w:rPr>
          <w:rFonts w:ascii="Times New Roman" w:hAnsi="Times New Roman" w:cs="Times New Roman"/>
          <w:lang w:val="ky-KG"/>
        </w:rPr>
      </w:pPr>
      <w:r w:rsidRPr="00AA44EE">
        <w:rPr>
          <w:rFonts w:ascii="Times New Roman" w:hAnsi="Times New Roman" w:cs="Times New Roman"/>
        </w:rPr>
        <w:t xml:space="preserve">В статье рассматриваются труды национальных историков, проживавших на территории </w:t>
      </w:r>
      <w:proofErr w:type="spellStart"/>
      <w:r w:rsidRPr="00AA44EE">
        <w:rPr>
          <w:rFonts w:ascii="Times New Roman" w:hAnsi="Times New Roman" w:cs="Times New Roman"/>
        </w:rPr>
        <w:t>Кокандского</w:t>
      </w:r>
      <w:proofErr w:type="spellEnd"/>
      <w:r w:rsidRPr="00AA44EE">
        <w:rPr>
          <w:rFonts w:ascii="Times New Roman" w:hAnsi="Times New Roman" w:cs="Times New Roman"/>
        </w:rPr>
        <w:t xml:space="preserve"> ханства и освещавших социально-экономические и политические процессы, происходившие в нем.</w:t>
      </w:r>
    </w:p>
    <w:p w14:paraId="49D0B4B2" w14:textId="182D624E" w:rsidR="00376045" w:rsidRPr="00656DDB" w:rsidRDefault="00376045" w:rsidP="00E85F23">
      <w:pPr>
        <w:jc w:val="both"/>
        <w:rPr>
          <w:rFonts w:ascii="Times New Roman" w:hAnsi="Times New Roman" w:cs="Times New Roman"/>
          <w:lang w:val="ky-KG"/>
        </w:rPr>
      </w:pPr>
      <w:r w:rsidRPr="00656DDB">
        <w:rPr>
          <w:rFonts w:ascii="Times New Roman" w:hAnsi="Times New Roman" w:cs="Times New Roman"/>
          <w:b/>
          <w:bCs/>
          <w:i/>
          <w:iCs/>
          <w:lang w:val="ky-KG"/>
        </w:rPr>
        <w:t>Ключевые слова:</w:t>
      </w:r>
      <w:r w:rsidR="00113CE3">
        <w:rPr>
          <w:rFonts w:ascii="Times New Roman" w:hAnsi="Times New Roman" w:cs="Times New Roman"/>
          <w:b/>
          <w:bCs/>
          <w:i/>
          <w:iCs/>
          <w:lang w:val="tr-TR"/>
        </w:rPr>
        <w:t xml:space="preserve"> </w:t>
      </w:r>
      <w:r w:rsidR="00AA44EE" w:rsidRPr="00AA44EE">
        <w:rPr>
          <w:rFonts w:ascii="Times New Roman" w:hAnsi="Times New Roman" w:cs="Times New Roman"/>
          <w:bCs/>
        </w:rPr>
        <w:t>историки, исторические труды, источники, историография, культурная жизнь, политические процессы, колониализм.</w:t>
      </w:r>
    </w:p>
    <w:tbl>
      <w:tblPr>
        <w:tblStyle w:val="a8"/>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55D56" w:rsidRPr="00516556" w14:paraId="56E581D5" w14:textId="77777777" w:rsidTr="00F05655">
        <w:tc>
          <w:tcPr>
            <w:tcW w:w="4814" w:type="dxa"/>
          </w:tcPr>
          <w:p w14:paraId="65375886" w14:textId="04FC0AF0" w:rsidR="00655D56" w:rsidRPr="00656DDB" w:rsidRDefault="007570F5" w:rsidP="007D5E74">
            <w:pPr>
              <w:spacing w:before="60"/>
              <w:ind w:left="-119"/>
              <w:jc w:val="center"/>
              <w:rPr>
                <w:rFonts w:ascii="Times New Roman" w:hAnsi="Times New Roman" w:cs="Times New Roman"/>
                <w:sz w:val="20"/>
                <w:szCs w:val="20"/>
                <w:lang w:val="ky-KG"/>
              </w:rPr>
            </w:pPr>
            <w:r w:rsidRPr="00AA44EE">
              <w:rPr>
                <w:rFonts w:ascii="Times New Roman" w:hAnsi="Times New Roman" w:cs="Times New Roman"/>
                <w:b/>
                <w:bCs/>
                <w:i/>
                <w:iCs/>
                <w:sz w:val="20"/>
                <w:szCs w:val="20"/>
                <w:lang w:val="ky-KG"/>
              </w:rPr>
              <w:t>КОКОН ХАНДЫГЫНЫН ТАРЫХЫ УЛУТТУК ТАРЫХЧЫЛАРДЫН ЭМГЕКТЕРИНДЕ</w:t>
            </w:r>
          </w:p>
        </w:tc>
        <w:tc>
          <w:tcPr>
            <w:tcW w:w="4814" w:type="dxa"/>
          </w:tcPr>
          <w:p w14:paraId="174BED91" w14:textId="2AEB09B0" w:rsidR="00655D56" w:rsidRPr="00656DDB" w:rsidRDefault="007570F5" w:rsidP="00A03E1B">
            <w:pPr>
              <w:spacing w:before="60"/>
              <w:ind w:right="-113"/>
              <w:jc w:val="center"/>
              <w:rPr>
                <w:rFonts w:ascii="Times New Roman" w:hAnsi="Times New Roman" w:cs="Times New Roman"/>
                <w:sz w:val="20"/>
                <w:szCs w:val="20"/>
                <w:lang w:val="ky-KG"/>
              </w:rPr>
            </w:pPr>
            <w:r w:rsidRPr="00AA44EE">
              <w:rPr>
                <w:rFonts w:ascii="Times New Roman" w:hAnsi="Times New Roman" w:cs="Times New Roman"/>
                <w:b/>
                <w:bCs/>
                <w:i/>
                <w:iCs/>
                <w:sz w:val="20"/>
                <w:szCs w:val="20"/>
                <w:lang w:val="en-US"/>
              </w:rPr>
              <w:t>THE HISTORY OF THE KOKAND KHANATE IN THE WORKS OF NATIONAL HISTORIANS</w:t>
            </w:r>
          </w:p>
        </w:tc>
      </w:tr>
      <w:tr w:rsidR="00655D56" w:rsidRPr="00516556" w14:paraId="293A18F8" w14:textId="77777777" w:rsidTr="00F05655">
        <w:trPr>
          <w:trHeight w:val="6259"/>
        </w:trPr>
        <w:tc>
          <w:tcPr>
            <w:tcW w:w="4814" w:type="dxa"/>
          </w:tcPr>
          <w:p w14:paraId="6196C24F" w14:textId="77777777" w:rsidR="00A7256F" w:rsidRPr="00656DDB" w:rsidRDefault="00A7256F" w:rsidP="008A06FF">
            <w:pPr>
              <w:ind w:left="-120"/>
              <w:jc w:val="both"/>
              <w:rPr>
                <w:rFonts w:ascii="Times New Roman" w:hAnsi="Times New Roman" w:cs="Times New Roman"/>
                <w:b/>
                <w:bCs/>
                <w:sz w:val="20"/>
                <w:szCs w:val="20"/>
                <w:lang w:val="ky-KG"/>
              </w:rPr>
            </w:pPr>
          </w:p>
          <w:p w14:paraId="75570D99" w14:textId="3C4C9902" w:rsidR="00655D56" w:rsidRPr="00656DDB" w:rsidRDefault="00655D56" w:rsidP="008A06FF">
            <w:pPr>
              <w:ind w:left="-120"/>
              <w:jc w:val="both"/>
              <w:rPr>
                <w:rFonts w:ascii="Times New Roman" w:hAnsi="Times New Roman" w:cs="Times New Roman"/>
                <w:b/>
                <w:bCs/>
                <w:sz w:val="20"/>
                <w:szCs w:val="20"/>
                <w:lang w:val="ky-KG"/>
              </w:rPr>
            </w:pPr>
            <w:r w:rsidRPr="00656DDB">
              <w:rPr>
                <w:rFonts w:ascii="Times New Roman" w:hAnsi="Times New Roman" w:cs="Times New Roman"/>
                <w:b/>
                <w:bCs/>
                <w:sz w:val="20"/>
                <w:szCs w:val="20"/>
                <w:lang w:val="ky-KG"/>
              </w:rPr>
              <w:t>Аннотация</w:t>
            </w:r>
          </w:p>
          <w:p w14:paraId="27B195B4" w14:textId="4E09A248" w:rsidR="00655D56" w:rsidRPr="007238A6" w:rsidRDefault="000258B0" w:rsidP="008A06FF">
            <w:pPr>
              <w:ind w:left="-120"/>
              <w:jc w:val="both"/>
              <w:rPr>
                <w:rFonts w:ascii="Times New Roman" w:hAnsi="Times New Roman" w:cs="Times New Roman"/>
                <w:sz w:val="20"/>
                <w:szCs w:val="20"/>
                <w:lang w:val="ky-KG"/>
              </w:rPr>
            </w:pPr>
            <w:r w:rsidRPr="000258B0">
              <w:rPr>
                <w:rFonts w:ascii="Times New Roman" w:hAnsi="Times New Roman" w:cs="Times New Roman"/>
                <w:sz w:val="20"/>
                <w:szCs w:val="20"/>
                <w:lang w:val="ky-KG"/>
              </w:rPr>
              <w:t>Макалада Кокон хандыгынын аймагында жашаган жана анда болуп өткөн социалдык-экономикалык жана саясий процесстерди чагылдырган улуттук тарыхчылардын эмгектери каралат.</w:t>
            </w:r>
          </w:p>
          <w:p w14:paraId="3DB29E06" w14:textId="77777777" w:rsidR="00655D56" w:rsidRPr="00656DDB" w:rsidRDefault="00655D56" w:rsidP="008A06FF">
            <w:pPr>
              <w:ind w:left="-120"/>
              <w:jc w:val="both"/>
              <w:rPr>
                <w:rFonts w:ascii="Times New Roman" w:hAnsi="Times New Roman" w:cs="Times New Roman"/>
                <w:sz w:val="20"/>
                <w:szCs w:val="20"/>
                <w:lang w:val="ky-KG"/>
              </w:rPr>
            </w:pPr>
          </w:p>
        </w:tc>
        <w:tc>
          <w:tcPr>
            <w:tcW w:w="4814" w:type="dxa"/>
          </w:tcPr>
          <w:p w14:paraId="489818E2" w14:textId="77777777" w:rsidR="00A7256F" w:rsidRPr="00656DDB" w:rsidRDefault="00A7256F" w:rsidP="008A06FF">
            <w:pPr>
              <w:ind w:right="-113"/>
              <w:jc w:val="both"/>
              <w:rPr>
                <w:rFonts w:ascii="Times New Roman" w:hAnsi="Times New Roman" w:cs="Times New Roman"/>
                <w:b/>
                <w:bCs/>
                <w:sz w:val="20"/>
                <w:szCs w:val="20"/>
                <w:lang w:val="tr-TR"/>
              </w:rPr>
            </w:pPr>
          </w:p>
          <w:p w14:paraId="6A7CD09C" w14:textId="6FA92FB5" w:rsidR="00655D56" w:rsidRPr="00656DDB" w:rsidRDefault="00655D56" w:rsidP="008A06FF">
            <w:pPr>
              <w:ind w:right="-113"/>
              <w:jc w:val="both"/>
              <w:rPr>
                <w:rFonts w:ascii="Times New Roman" w:hAnsi="Times New Roman" w:cs="Times New Roman"/>
                <w:b/>
                <w:bCs/>
                <w:sz w:val="20"/>
                <w:szCs w:val="20"/>
                <w:lang w:val="tr-TR"/>
              </w:rPr>
            </w:pPr>
            <w:r w:rsidRPr="00656DDB">
              <w:rPr>
                <w:rFonts w:ascii="Times New Roman" w:hAnsi="Times New Roman" w:cs="Times New Roman"/>
                <w:b/>
                <w:bCs/>
                <w:sz w:val="20"/>
                <w:szCs w:val="20"/>
                <w:lang w:val="tr-TR"/>
              </w:rPr>
              <w:t>Abstract</w:t>
            </w:r>
          </w:p>
          <w:p w14:paraId="515BEA21" w14:textId="5F7D0F53" w:rsidR="00655D56" w:rsidRPr="00656DDB" w:rsidRDefault="00AA44EE" w:rsidP="008A06FF">
            <w:pPr>
              <w:ind w:right="-113"/>
              <w:jc w:val="both"/>
              <w:rPr>
                <w:rFonts w:ascii="Times New Roman" w:hAnsi="Times New Roman" w:cs="Times New Roman"/>
                <w:sz w:val="20"/>
                <w:szCs w:val="20"/>
                <w:lang w:val="ky-KG"/>
              </w:rPr>
            </w:pPr>
            <w:r w:rsidRPr="00AA44EE">
              <w:rPr>
                <w:rFonts w:ascii="Times New Roman" w:hAnsi="Times New Roman" w:cs="Times New Roman"/>
                <w:bCs/>
                <w:sz w:val="20"/>
                <w:szCs w:val="20"/>
                <w:lang w:val="en-US"/>
              </w:rPr>
              <w:t>The article examines the works of local historians who lived on the territory of the Kokand Khanate and covered the socio-economic and political processes that took place in it.</w:t>
            </w:r>
          </w:p>
          <w:p w14:paraId="08651743" w14:textId="77777777" w:rsidR="00655D56" w:rsidRPr="00656DDB" w:rsidRDefault="00655D56" w:rsidP="008A06FF">
            <w:pPr>
              <w:ind w:right="-113"/>
              <w:jc w:val="both"/>
              <w:rPr>
                <w:rFonts w:ascii="Times New Roman" w:hAnsi="Times New Roman" w:cs="Times New Roman"/>
                <w:sz w:val="20"/>
                <w:szCs w:val="20"/>
                <w:lang w:val="ky-KG"/>
              </w:rPr>
            </w:pPr>
          </w:p>
        </w:tc>
      </w:tr>
      <w:tr w:rsidR="00655D56" w:rsidRPr="00516556" w14:paraId="4E8EA016" w14:textId="77777777" w:rsidTr="00F05655">
        <w:trPr>
          <w:trHeight w:val="527"/>
        </w:trPr>
        <w:tc>
          <w:tcPr>
            <w:tcW w:w="4814" w:type="dxa"/>
          </w:tcPr>
          <w:p w14:paraId="34DC9B57" w14:textId="3C7C6929" w:rsidR="00655D56" w:rsidRPr="000258B0" w:rsidRDefault="006E0B19" w:rsidP="00113CE3">
            <w:pPr>
              <w:ind w:left="-120"/>
              <w:jc w:val="both"/>
              <w:rPr>
                <w:rFonts w:ascii="Times New Roman" w:hAnsi="Times New Roman" w:cs="Times New Roman"/>
                <w:sz w:val="20"/>
                <w:szCs w:val="20"/>
              </w:rPr>
            </w:pPr>
            <w:r w:rsidRPr="00656DDB">
              <w:rPr>
                <w:rFonts w:ascii="Times New Roman" w:hAnsi="Times New Roman" w:cs="Times New Roman"/>
                <w:b/>
                <w:bCs/>
                <w:i/>
                <w:iCs/>
                <w:sz w:val="20"/>
                <w:szCs w:val="20"/>
                <w:lang w:val="ky-KG"/>
              </w:rPr>
              <w:t>Ачкыч сөздөр:</w:t>
            </w:r>
            <w:r w:rsidR="000258B0" w:rsidRPr="000258B0">
              <w:rPr>
                <w:rFonts w:ascii="Times New Roman" w:hAnsi="Times New Roman" w:cs="Times New Roman"/>
                <w:sz w:val="20"/>
                <w:szCs w:val="20"/>
              </w:rPr>
              <w:t xml:space="preserve"> </w:t>
            </w:r>
            <w:proofErr w:type="spellStart"/>
            <w:r w:rsidR="000258B0" w:rsidRPr="000258B0">
              <w:rPr>
                <w:rFonts w:ascii="Times New Roman" w:hAnsi="Times New Roman" w:cs="Times New Roman"/>
                <w:sz w:val="20"/>
                <w:szCs w:val="20"/>
              </w:rPr>
              <w:t>тарыхчылар</w:t>
            </w:r>
            <w:proofErr w:type="spellEnd"/>
            <w:r w:rsidR="000258B0" w:rsidRPr="000258B0">
              <w:rPr>
                <w:rFonts w:ascii="Times New Roman" w:hAnsi="Times New Roman" w:cs="Times New Roman"/>
                <w:sz w:val="20"/>
                <w:szCs w:val="20"/>
              </w:rPr>
              <w:t xml:space="preserve">, </w:t>
            </w:r>
            <w:proofErr w:type="spellStart"/>
            <w:r w:rsidR="000258B0" w:rsidRPr="000258B0">
              <w:rPr>
                <w:rFonts w:ascii="Times New Roman" w:hAnsi="Times New Roman" w:cs="Times New Roman"/>
                <w:sz w:val="20"/>
                <w:szCs w:val="20"/>
              </w:rPr>
              <w:t>тарыхый</w:t>
            </w:r>
            <w:proofErr w:type="spellEnd"/>
            <w:r w:rsidR="000258B0" w:rsidRPr="000258B0">
              <w:rPr>
                <w:rFonts w:ascii="Times New Roman" w:hAnsi="Times New Roman" w:cs="Times New Roman"/>
                <w:sz w:val="20"/>
                <w:szCs w:val="20"/>
              </w:rPr>
              <w:t xml:space="preserve"> </w:t>
            </w:r>
            <w:proofErr w:type="spellStart"/>
            <w:r w:rsidR="000258B0" w:rsidRPr="000258B0">
              <w:rPr>
                <w:rFonts w:ascii="Times New Roman" w:hAnsi="Times New Roman" w:cs="Times New Roman"/>
                <w:sz w:val="20"/>
                <w:szCs w:val="20"/>
              </w:rPr>
              <w:t>эмгектер</w:t>
            </w:r>
            <w:proofErr w:type="spellEnd"/>
            <w:r w:rsidR="000258B0" w:rsidRPr="000258B0">
              <w:rPr>
                <w:rFonts w:ascii="Times New Roman" w:hAnsi="Times New Roman" w:cs="Times New Roman"/>
                <w:sz w:val="20"/>
                <w:szCs w:val="20"/>
              </w:rPr>
              <w:t xml:space="preserve">, </w:t>
            </w:r>
            <w:proofErr w:type="spellStart"/>
            <w:r w:rsidR="000258B0" w:rsidRPr="000258B0">
              <w:rPr>
                <w:rFonts w:ascii="Times New Roman" w:hAnsi="Times New Roman" w:cs="Times New Roman"/>
                <w:sz w:val="20"/>
                <w:szCs w:val="20"/>
              </w:rPr>
              <w:t>булактар</w:t>
            </w:r>
            <w:proofErr w:type="spellEnd"/>
            <w:r w:rsidR="000258B0" w:rsidRPr="000258B0">
              <w:rPr>
                <w:rFonts w:ascii="Times New Roman" w:hAnsi="Times New Roman" w:cs="Times New Roman"/>
                <w:sz w:val="20"/>
                <w:szCs w:val="20"/>
              </w:rPr>
              <w:t xml:space="preserve">, </w:t>
            </w:r>
            <w:proofErr w:type="spellStart"/>
            <w:r w:rsidR="000258B0" w:rsidRPr="000258B0">
              <w:rPr>
                <w:rFonts w:ascii="Times New Roman" w:hAnsi="Times New Roman" w:cs="Times New Roman"/>
                <w:sz w:val="20"/>
                <w:szCs w:val="20"/>
              </w:rPr>
              <w:t>Тарыхнаама</w:t>
            </w:r>
            <w:proofErr w:type="spellEnd"/>
            <w:r w:rsidR="000258B0" w:rsidRPr="000258B0">
              <w:rPr>
                <w:rFonts w:ascii="Times New Roman" w:hAnsi="Times New Roman" w:cs="Times New Roman"/>
                <w:sz w:val="20"/>
                <w:szCs w:val="20"/>
              </w:rPr>
              <w:t xml:space="preserve">, </w:t>
            </w:r>
            <w:proofErr w:type="spellStart"/>
            <w:r w:rsidR="000258B0" w:rsidRPr="000258B0">
              <w:rPr>
                <w:rFonts w:ascii="Times New Roman" w:hAnsi="Times New Roman" w:cs="Times New Roman"/>
                <w:sz w:val="20"/>
                <w:szCs w:val="20"/>
              </w:rPr>
              <w:t>маданий</w:t>
            </w:r>
            <w:proofErr w:type="spellEnd"/>
            <w:r w:rsidR="000258B0" w:rsidRPr="000258B0">
              <w:rPr>
                <w:rFonts w:ascii="Times New Roman" w:hAnsi="Times New Roman" w:cs="Times New Roman"/>
                <w:sz w:val="20"/>
                <w:szCs w:val="20"/>
              </w:rPr>
              <w:t xml:space="preserve"> </w:t>
            </w:r>
            <w:proofErr w:type="spellStart"/>
            <w:r w:rsidR="000258B0" w:rsidRPr="000258B0">
              <w:rPr>
                <w:rFonts w:ascii="Times New Roman" w:hAnsi="Times New Roman" w:cs="Times New Roman"/>
                <w:sz w:val="20"/>
                <w:szCs w:val="20"/>
              </w:rPr>
              <w:t>турмуш</w:t>
            </w:r>
            <w:proofErr w:type="spellEnd"/>
            <w:r w:rsidR="000258B0" w:rsidRPr="000258B0">
              <w:rPr>
                <w:rFonts w:ascii="Times New Roman" w:hAnsi="Times New Roman" w:cs="Times New Roman"/>
                <w:sz w:val="20"/>
                <w:szCs w:val="20"/>
              </w:rPr>
              <w:t xml:space="preserve">, </w:t>
            </w:r>
            <w:proofErr w:type="spellStart"/>
            <w:r w:rsidR="000258B0" w:rsidRPr="000258B0">
              <w:rPr>
                <w:rFonts w:ascii="Times New Roman" w:hAnsi="Times New Roman" w:cs="Times New Roman"/>
                <w:sz w:val="20"/>
                <w:szCs w:val="20"/>
              </w:rPr>
              <w:t>саясий</w:t>
            </w:r>
            <w:proofErr w:type="spellEnd"/>
            <w:r w:rsidR="000258B0" w:rsidRPr="000258B0">
              <w:rPr>
                <w:rFonts w:ascii="Times New Roman" w:hAnsi="Times New Roman" w:cs="Times New Roman"/>
                <w:sz w:val="20"/>
                <w:szCs w:val="20"/>
              </w:rPr>
              <w:t xml:space="preserve"> </w:t>
            </w:r>
            <w:proofErr w:type="spellStart"/>
            <w:r w:rsidR="000258B0" w:rsidRPr="000258B0">
              <w:rPr>
                <w:rFonts w:ascii="Times New Roman" w:hAnsi="Times New Roman" w:cs="Times New Roman"/>
                <w:sz w:val="20"/>
                <w:szCs w:val="20"/>
              </w:rPr>
              <w:t>процесстер</w:t>
            </w:r>
            <w:proofErr w:type="spellEnd"/>
            <w:r w:rsidR="000258B0" w:rsidRPr="000258B0">
              <w:rPr>
                <w:rFonts w:ascii="Times New Roman" w:hAnsi="Times New Roman" w:cs="Times New Roman"/>
                <w:sz w:val="20"/>
                <w:szCs w:val="20"/>
              </w:rPr>
              <w:t xml:space="preserve">, </w:t>
            </w:r>
            <w:bookmarkStart w:id="0" w:name="_GoBack"/>
            <w:r w:rsidR="000258B0" w:rsidRPr="000258B0">
              <w:rPr>
                <w:rFonts w:ascii="Times New Roman" w:hAnsi="Times New Roman" w:cs="Times New Roman"/>
                <w:sz w:val="20"/>
                <w:szCs w:val="20"/>
              </w:rPr>
              <w:t>колониализм</w:t>
            </w:r>
            <w:bookmarkEnd w:id="0"/>
            <w:r w:rsidR="000258B0" w:rsidRPr="000258B0">
              <w:rPr>
                <w:rFonts w:ascii="Times New Roman" w:hAnsi="Times New Roman" w:cs="Times New Roman"/>
                <w:sz w:val="20"/>
                <w:szCs w:val="20"/>
              </w:rPr>
              <w:t>.</w:t>
            </w:r>
          </w:p>
        </w:tc>
        <w:tc>
          <w:tcPr>
            <w:tcW w:w="4814" w:type="dxa"/>
          </w:tcPr>
          <w:p w14:paraId="0E4029C2" w14:textId="71DCAA9F" w:rsidR="00655D56" w:rsidRPr="00AA44EE" w:rsidRDefault="00655D56" w:rsidP="00113CE3">
            <w:pPr>
              <w:ind w:right="-113"/>
              <w:jc w:val="both"/>
              <w:rPr>
                <w:rFonts w:ascii="Times New Roman" w:hAnsi="Times New Roman" w:cs="Times New Roman"/>
                <w:sz w:val="20"/>
                <w:szCs w:val="20"/>
                <w:lang w:val="ky-KG"/>
              </w:rPr>
            </w:pPr>
            <w:r w:rsidRPr="00656DDB">
              <w:rPr>
                <w:rFonts w:ascii="Times New Roman" w:hAnsi="Times New Roman" w:cs="Times New Roman"/>
                <w:b/>
                <w:bCs/>
                <w:i/>
                <w:iCs/>
                <w:sz w:val="20"/>
                <w:szCs w:val="20"/>
                <w:lang w:val="ky-KG"/>
              </w:rPr>
              <w:t>Keywords:</w:t>
            </w:r>
            <w:r w:rsidR="00AA44EE" w:rsidRPr="00AA44EE">
              <w:rPr>
                <w:rFonts w:ascii="Times New Roman" w:hAnsi="Times New Roman" w:cs="Times New Roman"/>
                <w:bCs/>
                <w:sz w:val="20"/>
                <w:szCs w:val="20"/>
                <w:lang w:val="en-US"/>
              </w:rPr>
              <w:t xml:space="preserve"> historians, historical works, sources, historiography, cultural life, political processes, colonialism</w:t>
            </w:r>
            <w:r w:rsidR="00AA44EE">
              <w:rPr>
                <w:rFonts w:ascii="Times New Roman" w:hAnsi="Times New Roman" w:cs="Times New Roman"/>
                <w:bCs/>
                <w:sz w:val="20"/>
                <w:szCs w:val="20"/>
                <w:lang w:val="ky-KG"/>
              </w:rPr>
              <w:t>.</w:t>
            </w:r>
          </w:p>
        </w:tc>
      </w:tr>
    </w:tbl>
    <w:p w14:paraId="195A4F87" w14:textId="77777777" w:rsidR="00655D56" w:rsidRPr="00656DDB" w:rsidRDefault="00655D56" w:rsidP="00E85F23">
      <w:pPr>
        <w:jc w:val="both"/>
        <w:rPr>
          <w:rFonts w:ascii="Times New Roman" w:hAnsi="Times New Roman" w:cs="Times New Roman"/>
          <w:sz w:val="24"/>
          <w:szCs w:val="24"/>
          <w:lang w:val="ky-KG"/>
        </w:rPr>
      </w:pPr>
    </w:p>
    <w:p w14:paraId="44043BD4" w14:textId="77777777" w:rsidR="00E85F23" w:rsidRPr="00656DDB" w:rsidRDefault="00E85F23" w:rsidP="0051079F">
      <w:pPr>
        <w:rPr>
          <w:rFonts w:ascii="Times New Roman" w:hAnsi="Times New Roman" w:cs="Times New Roman"/>
          <w:sz w:val="24"/>
          <w:szCs w:val="24"/>
          <w:lang w:val="en-US"/>
        </w:rPr>
      </w:pPr>
    </w:p>
    <w:p w14:paraId="3A845D7A" w14:textId="77777777" w:rsidR="00AF1067" w:rsidRPr="00656DDB" w:rsidRDefault="00AF1067" w:rsidP="0051079F">
      <w:pPr>
        <w:rPr>
          <w:rFonts w:ascii="Times New Roman" w:hAnsi="Times New Roman" w:cs="Times New Roman"/>
          <w:sz w:val="24"/>
          <w:szCs w:val="24"/>
          <w:lang w:val="en-US"/>
        </w:rPr>
        <w:sectPr w:rsidR="00AF1067" w:rsidRPr="00656DDB" w:rsidSect="00E95BF9">
          <w:pgSz w:w="11906" w:h="16838"/>
          <w:pgMar w:top="1134" w:right="1134" w:bottom="1134" w:left="1134" w:header="709" w:footer="709" w:gutter="0"/>
          <w:pgNumType w:start="227"/>
          <w:cols w:space="708"/>
          <w:docGrid w:linePitch="360"/>
        </w:sectPr>
      </w:pPr>
    </w:p>
    <w:p w14:paraId="43EC910C" w14:textId="73DF7879" w:rsidR="00E51157" w:rsidRPr="00E51157" w:rsidRDefault="00E51157" w:rsidP="00E51157">
      <w:pPr>
        <w:spacing w:after="120" w:line="276" w:lineRule="auto"/>
        <w:ind w:firstLine="567"/>
        <w:jc w:val="both"/>
        <w:rPr>
          <w:rFonts w:ascii="Times New Roman" w:hAnsi="Times New Roman" w:cs="Times New Roman"/>
          <w:sz w:val="24"/>
          <w:szCs w:val="24"/>
          <w:lang w:val="uz-Cyrl-UZ"/>
        </w:rPr>
      </w:pPr>
      <w:r w:rsidRPr="00E51157">
        <w:rPr>
          <w:rFonts w:ascii="Times New Roman" w:hAnsi="Times New Roman" w:cs="Times New Roman"/>
          <w:sz w:val="24"/>
          <w:szCs w:val="24"/>
          <w:lang w:val="uz-Cyrl-UZ"/>
        </w:rPr>
        <w:lastRenderedPageBreak/>
        <w:t>История Кокандского ханства подробно описана в трудах краеведов. В этих работах содержатся много сведений о создании Кокандского ханства, вопросы государственного управления, социально-экономические и политические процессы в ханстве, вопросы культурной жизни, быт народа, история взаимоотношений с соседними странами. Также в своих работах краеведы подробно пишут об истории борьбы против вторжения царской России и жизненном пути известных полководцев, в том числе Исы Авлия, Мускулманкула, Алимкула – главнокомандующего кокандскими войсками,о его государственном управлении, реформах в военной области. Затронута также история героической борьбы</w:t>
      </w:r>
      <w:r w:rsidR="00E95BF9">
        <w:rPr>
          <w:rFonts w:ascii="Times New Roman" w:hAnsi="Times New Roman" w:cs="Times New Roman"/>
          <w:sz w:val="24"/>
          <w:szCs w:val="24"/>
          <w:lang w:val="uz-Cyrl-UZ"/>
        </w:rPr>
        <w:t xml:space="preserve"> </w:t>
      </w:r>
      <w:r w:rsidR="00E95BF9" w:rsidRPr="00516556">
        <w:rPr>
          <w:rFonts w:ascii="Times New Roman" w:hAnsi="Times New Roman" w:cs="Times New Roman"/>
          <w:sz w:val="24"/>
          <w:szCs w:val="24"/>
        </w:rPr>
        <w:t>[</w:t>
      </w:r>
      <w:r w:rsidR="00E95BF9">
        <w:rPr>
          <w:rFonts w:ascii="Times New Roman" w:hAnsi="Times New Roman" w:cs="Times New Roman"/>
          <w:sz w:val="24"/>
          <w:szCs w:val="24"/>
          <w:lang w:val="ky-KG"/>
        </w:rPr>
        <w:t>11, 12</w:t>
      </w:r>
      <w:r w:rsidR="00E95BF9" w:rsidRPr="00516556">
        <w:rPr>
          <w:rFonts w:ascii="Times New Roman" w:hAnsi="Times New Roman" w:cs="Times New Roman"/>
          <w:sz w:val="24"/>
          <w:szCs w:val="24"/>
        </w:rPr>
        <w:t>]</w:t>
      </w:r>
      <w:r w:rsidRPr="00E51157">
        <w:rPr>
          <w:rFonts w:ascii="Times New Roman" w:hAnsi="Times New Roman" w:cs="Times New Roman"/>
          <w:sz w:val="24"/>
          <w:szCs w:val="24"/>
          <w:lang w:val="uz-Cyrl-UZ"/>
        </w:rPr>
        <w:t>. Историки в своих трудах также затрагивают интересы городского, дехканского, животноводческого и ремесленного секторов ханства. Например, в таких произведениях как «Тарихи Джадидай Ташкент» («Новая история Ташкента») Мухаммада Салихходжи Ташканди, “Фарғона тарихи”</w:t>
      </w:r>
      <w:r w:rsidRPr="00E51157">
        <w:rPr>
          <w:rFonts w:ascii="Times New Roman" w:hAnsi="Times New Roman" w:cs="Times New Roman"/>
          <w:sz w:val="24"/>
          <w:szCs w:val="24"/>
        </w:rPr>
        <w:t>(</w:t>
      </w:r>
      <w:r w:rsidRPr="00E51157">
        <w:rPr>
          <w:rFonts w:ascii="Times New Roman" w:hAnsi="Times New Roman" w:cs="Times New Roman"/>
          <w:sz w:val="24"/>
          <w:szCs w:val="24"/>
          <w:lang w:val="uz-Cyrl-UZ"/>
        </w:rPr>
        <w:t>«История Ферганы»</w:t>
      </w:r>
      <w:r w:rsidRPr="00E51157">
        <w:rPr>
          <w:rFonts w:ascii="Times New Roman" w:hAnsi="Times New Roman" w:cs="Times New Roman"/>
          <w:sz w:val="24"/>
          <w:szCs w:val="24"/>
        </w:rPr>
        <w:t>)</w:t>
      </w:r>
      <w:r w:rsidRPr="00E51157">
        <w:rPr>
          <w:rFonts w:ascii="Times New Roman" w:hAnsi="Times New Roman" w:cs="Times New Roman"/>
          <w:sz w:val="24"/>
          <w:szCs w:val="24"/>
          <w:lang w:val="uz-Cyrl-UZ"/>
        </w:rPr>
        <w:t xml:space="preserve"> Ибрата, «История Туркестана» Муллы Олима Махмудхаджи, «Генеалогия султанов и история хаканов» Мирзоолима Мушрифа, "История Аликули Амирлашкара" Мухаммад Юнус Таиба, «Тарих-и Азизи»(«История Азизи») Мухаммада Азиза Маргелани, “История Алимкула амирлашкара” Мулла Юнуса Мунши, «Тарихи жаҳоннамойи» («История, раскрывающая мир») Аваз Мухаммада Аттара в той или иной степени освещена история Кокандского ханства.</w:t>
      </w:r>
    </w:p>
    <w:p w14:paraId="658557C4" w14:textId="77777777" w:rsidR="00E51157" w:rsidRPr="00E51157" w:rsidRDefault="00E51157" w:rsidP="00E51157">
      <w:pPr>
        <w:spacing w:after="120" w:line="276" w:lineRule="auto"/>
        <w:ind w:firstLine="567"/>
        <w:jc w:val="both"/>
        <w:rPr>
          <w:rFonts w:ascii="Times New Roman" w:hAnsi="Times New Roman" w:cs="Times New Roman"/>
          <w:sz w:val="24"/>
          <w:szCs w:val="24"/>
          <w:lang w:val="uz-Cyrl-UZ"/>
        </w:rPr>
      </w:pPr>
      <w:r w:rsidRPr="00E51157">
        <w:rPr>
          <w:rFonts w:ascii="Times New Roman" w:hAnsi="Times New Roman" w:cs="Times New Roman"/>
          <w:sz w:val="24"/>
          <w:szCs w:val="24"/>
          <w:lang w:val="uz-Cyrl-UZ"/>
        </w:rPr>
        <w:t>Мухаммад Салихходжа Ташканди (Мухаммадсалих ходжа ибн Рахматходжа — прозвище Караходжа Эшан) ибн Рахимходжа Карий — один из ташкентских интеллектуалов XIX века. Он родился в 1830 или 1831 году в квартале Корёгду Шайхонтахурского района города Ташкент. Первым его наставником и учителем был его дед Мухаммадрахимходжа. Затем он учился в медресе Эшонкули додхох, Лашкар бекларбеги и Ходжа Ахрор Вали в Ташкенте. В 1850 году он отправился в Бухару и совершенствовал свое образование в медресе Кукельдаш. В 1863 году он вернулся в Ташкент и стал имамом мечети Бекмухаммадби в районе Кият, одновременно работая учителем. Мухаммад Салих писал свой труд «Тарихи Джадидай Ташкент» 25 лет[1.68]. В его «Новой истории Ташкента» много сведений о создании Кокандского ханства, вопросов государственного управления, общественно-политических процессов в стране, вопросов культурной жизни и жизнедеятельности народа, истории взаимоотношений с соседними странами и военных конфликтов. Также в этих произведениях рассказывается история завоевания территории  ханства войсками царской России, борьбы с захватчиками, во главе с одним из выдающихся полководцев Алимкула, главнокомандующего Амира Кохандского ханства, который описывает историю мужественной борьбы против русского вторжения. В произведении также подробно описывается история правления ханов Маллахана, Султана Саид-хана и Худояр-хана. В своей работе автор подробно раскрывает историю кокандско-бухарских отношений[2.21]. В эту работе описываются города на территории ханства; подробно представлена ​​история таких городов, как Коканд, Андижан, Наманган, Маргилан, Узген, земледелие и ремёсла в городах, состояние торговли и коммерции.</w:t>
      </w:r>
    </w:p>
    <w:p w14:paraId="4784F54F" w14:textId="77777777" w:rsidR="00E51157" w:rsidRPr="00E51157" w:rsidRDefault="00E51157" w:rsidP="00E51157">
      <w:pPr>
        <w:spacing w:after="120" w:line="276" w:lineRule="auto"/>
        <w:ind w:firstLine="567"/>
        <w:jc w:val="both"/>
        <w:rPr>
          <w:rFonts w:ascii="Times New Roman" w:hAnsi="Times New Roman" w:cs="Times New Roman"/>
          <w:sz w:val="24"/>
          <w:szCs w:val="24"/>
          <w:lang w:val="uz-Cyrl-UZ"/>
        </w:rPr>
      </w:pPr>
      <w:r w:rsidRPr="00E51157">
        <w:rPr>
          <w:rFonts w:ascii="Times New Roman" w:hAnsi="Times New Roman" w:cs="Times New Roman"/>
          <w:sz w:val="24"/>
          <w:szCs w:val="24"/>
          <w:lang w:val="uz-Cyrl-UZ"/>
        </w:rPr>
        <w:t>Из труда «История Ферганы» историка Ибрата мы получили уникальные сведения об истории, географических объектах, входящих в территорию ханства, истории городов и сёл.</w:t>
      </w:r>
    </w:p>
    <w:p w14:paraId="52C3C23F" w14:textId="53B3331F" w:rsidR="00E51157" w:rsidRPr="00E51157" w:rsidRDefault="00E51157" w:rsidP="00E51157">
      <w:pPr>
        <w:spacing w:after="120" w:line="276" w:lineRule="auto"/>
        <w:ind w:firstLine="567"/>
        <w:jc w:val="both"/>
        <w:rPr>
          <w:rFonts w:ascii="Times New Roman" w:hAnsi="Times New Roman" w:cs="Times New Roman"/>
          <w:sz w:val="24"/>
          <w:szCs w:val="24"/>
          <w:lang w:val="uz-Cyrl-UZ"/>
        </w:rPr>
      </w:pPr>
      <w:r w:rsidRPr="00E51157">
        <w:rPr>
          <w:rFonts w:ascii="Times New Roman" w:hAnsi="Times New Roman" w:cs="Times New Roman"/>
          <w:sz w:val="24"/>
          <w:szCs w:val="24"/>
          <w:lang w:val="uz-Cyrl-UZ"/>
        </w:rPr>
        <w:t xml:space="preserve">В «Истории Ферганы» Ибрат описывает возникновение Кокандского ханства, зарождение династии Минг, правившей в нем и роль, которую сыграли религиозные деятели близ Чодака в истории ханства, Шахрухби, Абдурахимбий, Абдукаримбий, Эрдона, Норботабий, Олимхан, Умархан, Мухаммадали, Маллахан, правившие ханством. Он подробно </w:t>
      </w:r>
      <w:r w:rsidRPr="00E51157">
        <w:rPr>
          <w:rFonts w:ascii="Times New Roman" w:hAnsi="Times New Roman" w:cs="Times New Roman"/>
          <w:sz w:val="24"/>
          <w:szCs w:val="24"/>
          <w:lang w:val="uz-Cyrl-UZ"/>
        </w:rPr>
        <w:lastRenderedPageBreak/>
        <w:t>описал политические события в Худёрхандавари. Историк включает также города, находившиеся на территории ханства; представлена история таких городов, как Коканд, Андижан, Наманган, Маргилан, Узген, Ош, Новкот, Ташкент, их топонимия, земледелие и ремёсла в ханских городах, состояние торговли и коммерции</w:t>
      </w:r>
      <w:r w:rsidR="007853AA">
        <w:rPr>
          <w:rFonts w:ascii="Times New Roman" w:hAnsi="Times New Roman" w:cs="Times New Roman"/>
          <w:sz w:val="24"/>
          <w:szCs w:val="24"/>
          <w:lang w:val="uz-Cyrl-UZ"/>
        </w:rPr>
        <w:t xml:space="preserve"> </w:t>
      </w:r>
      <w:r w:rsidRPr="00E51157">
        <w:rPr>
          <w:rFonts w:ascii="Times New Roman" w:hAnsi="Times New Roman" w:cs="Times New Roman"/>
          <w:sz w:val="24"/>
          <w:szCs w:val="24"/>
          <w:lang w:val="uz-Cyrl-UZ"/>
        </w:rPr>
        <w:t>[3.12-13]. В своей работе Ибрат подробно описал общественно-политические процессы, заговоры и перевороты во дворце, имевшие место в истории кокандских ханов Малахана, Султана Саидхана, Худоярхана и Насридинбека. Еще одним ценным моментом работы является то, что подробно раскрыт жизненный путь Алимкула, одного из лиц, сыгравших важную роль в политической жизни Кокандского ханства.</w:t>
      </w:r>
    </w:p>
    <w:p w14:paraId="3AFFCFF7" w14:textId="77777777" w:rsidR="00E51157" w:rsidRPr="00E51157" w:rsidRDefault="00E51157" w:rsidP="00E51157">
      <w:pPr>
        <w:spacing w:after="120" w:line="276" w:lineRule="auto"/>
        <w:ind w:firstLine="567"/>
        <w:jc w:val="both"/>
        <w:rPr>
          <w:rFonts w:ascii="Times New Roman" w:hAnsi="Times New Roman" w:cs="Times New Roman"/>
          <w:sz w:val="24"/>
          <w:szCs w:val="24"/>
          <w:lang w:val="uz-Cyrl-UZ"/>
        </w:rPr>
      </w:pPr>
      <w:r w:rsidRPr="00E51157">
        <w:rPr>
          <w:rFonts w:ascii="Times New Roman" w:hAnsi="Times New Roman" w:cs="Times New Roman"/>
          <w:sz w:val="24"/>
          <w:szCs w:val="24"/>
          <w:lang w:val="uz-Cyrl-UZ"/>
        </w:rPr>
        <w:t>Мухаммад Юнус Таиб, несомненно, является одним из тех, кто писал труды по истории ханства и истории периода, в котором он жил, помимо того, что он был историком и искусным военачальником, жившим в Коканском ханстве. Историк Мухаммад Юнус Таиб (1830-1905) родился селении Кунджак Себзорского района Ташкента. Он один из тех людей, кто оставил большой след в истории и культуре Кокандского ханства и Восточного Туркестана. В 1860 году он поступил на службу к Алимкулу и был назначен сначала на должность мирзы, затем мирзабоши додхоха и шиговула. «Тарихи Алимкули Амираккар»(История Алимкула амирлашкара), посвященная истории Алимкула, по просьбе сына Алимкула Шермухаммеда. В своем произведении он писал о месте рождения Алимкула: «...судьба Амирлашкари была предначертана... Он был из кипчакской общины, он был сыном муллы Алимкули Хасанбоя, мать его звали Шахрибану биби Эрур. Они были прожив в Буюнбитханском селе Новкатского района Коканда»[4.321]. В своем произведении он описывает жизненный путь Амира Лашкара Алимкули, одного из деятелей, сыгравших важную роль в политической жизни Кокандского ханства, его родословную, политические реформы, проведенные им в ханстве, его участие в дворцовых переворотах, вопросы формирования и вооружения ханской армии, историю борьбы с ним во время нашествия Царской Россией, обо всём увиденном и услышанном,он сообщает как непосредственный участник большинства событий. По его словам, Амиракар Алимкули (как отмечает отмечает большинство краеведов) родился в 1831 году в селе Буюнбитхан Ногатской волости Кокандского уезда (в некоторых источниках место и год его рождения записаны также как 1831 или 1832 год в Кургантепе). район Андижанского уезда).</w:t>
      </w:r>
    </w:p>
    <w:p w14:paraId="02DA11D9" w14:textId="77777777" w:rsidR="00E51157" w:rsidRPr="00E51157" w:rsidRDefault="00E51157" w:rsidP="00E51157">
      <w:pPr>
        <w:spacing w:after="120" w:line="276" w:lineRule="auto"/>
        <w:ind w:firstLine="567"/>
        <w:jc w:val="both"/>
        <w:rPr>
          <w:rFonts w:ascii="Times New Roman" w:hAnsi="Times New Roman" w:cs="Times New Roman"/>
          <w:sz w:val="24"/>
          <w:szCs w:val="24"/>
          <w:lang w:val="uz-Cyrl-UZ"/>
        </w:rPr>
      </w:pPr>
      <w:r w:rsidRPr="00E51157">
        <w:rPr>
          <w:rFonts w:ascii="Times New Roman" w:hAnsi="Times New Roman" w:cs="Times New Roman"/>
          <w:sz w:val="24"/>
          <w:szCs w:val="24"/>
          <w:lang w:val="uz-Cyrl-UZ"/>
        </w:rPr>
        <w:tab/>
        <w:t xml:space="preserve">Информацию об истории Кокандского ханства мы также можем узнать из труда Муллы Юнусжона. Он один из историков, живших в середине </w:t>
      </w:r>
      <w:r w:rsidRPr="00E51157">
        <w:rPr>
          <w:rFonts w:ascii="Times New Roman" w:hAnsi="Times New Roman" w:cs="Times New Roman"/>
          <w:sz w:val="24"/>
          <w:szCs w:val="24"/>
          <w:lang w:val="en-US"/>
        </w:rPr>
        <w:t>XIX</w:t>
      </w:r>
      <w:r w:rsidRPr="00E51157">
        <w:rPr>
          <w:rFonts w:ascii="Times New Roman" w:hAnsi="Times New Roman" w:cs="Times New Roman"/>
          <w:sz w:val="24"/>
          <w:szCs w:val="24"/>
          <w:lang w:val="uz-Cyrl-UZ"/>
        </w:rPr>
        <w:t xml:space="preserve"> – начале </w:t>
      </w:r>
      <w:r w:rsidRPr="00E51157">
        <w:rPr>
          <w:rFonts w:ascii="Times New Roman" w:hAnsi="Times New Roman" w:cs="Times New Roman"/>
          <w:sz w:val="24"/>
          <w:szCs w:val="24"/>
          <w:lang w:val="en-US"/>
        </w:rPr>
        <w:t>XX</w:t>
      </w:r>
      <w:r w:rsidRPr="00E51157">
        <w:rPr>
          <w:rFonts w:ascii="Times New Roman" w:hAnsi="Times New Roman" w:cs="Times New Roman"/>
          <w:sz w:val="24"/>
          <w:szCs w:val="24"/>
          <w:lang w:val="uz-Cyrl-UZ"/>
        </w:rPr>
        <w:t xml:space="preserve"> века. </w:t>
      </w:r>
      <w:r w:rsidRPr="00E51157">
        <w:rPr>
          <w:rFonts w:ascii="Times New Roman" w:hAnsi="Times New Roman" w:cs="Times New Roman"/>
          <w:sz w:val="24"/>
          <w:szCs w:val="24"/>
        </w:rPr>
        <w:t xml:space="preserve">Он был в должности </w:t>
      </w:r>
      <w:proofErr w:type="spellStart"/>
      <w:r w:rsidRPr="00E51157">
        <w:rPr>
          <w:rFonts w:ascii="Times New Roman" w:hAnsi="Times New Roman" w:cs="Times New Roman"/>
          <w:sz w:val="24"/>
          <w:szCs w:val="24"/>
        </w:rPr>
        <w:t>шиговула</w:t>
      </w:r>
      <w:proofErr w:type="spellEnd"/>
      <w:r w:rsidRPr="00E51157">
        <w:rPr>
          <w:rFonts w:ascii="Times New Roman" w:hAnsi="Times New Roman" w:cs="Times New Roman"/>
          <w:sz w:val="24"/>
          <w:szCs w:val="24"/>
        </w:rPr>
        <w:t xml:space="preserve"> у </w:t>
      </w:r>
      <w:proofErr w:type="spellStart"/>
      <w:r w:rsidRPr="00E51157">
        <w:rPr>
          <w:rFonts w:ascii="Times New Roman" w:hAnsi="Times New Roman" w:cs="Times New Roman"/>
          <w:sz w:val="24"/>
          <w:szCs w:val="24"/>
        </w:rPr>
        <w:t>Алимкула</w:t>
      </w:r>
      <w:proofErr w:type="spellEnd"/>
      <w:r w:rsidRPr="00E51157">
        <w:rPr>
          <w:rFonts w:ascii="Times New Roman" w:hAnsi="Times New Roman" w:cs="Times New Roman"/>
          <w:sz w:val="24"/>
          <w:szCs w:val="24"/>
          <w:lang w:val="uz-Cyrl-UZ"/>
        </w:rPr>
        <w:t>. Он написал труд «История Аликули Амира Лашкара». Поскольку произведение он писал как непосредственный участник увиденных и известных ему событий, его произведение является одним из достоверных источников освещения истории того времени.</w:t>
      </w:r>
    </w:p>
    <w:p w14:paraId="02EB6084" w14:textId="77777777" w:rsidR="00E51157" w:rsidRPr="00E51157" w:rsidRDefault="00E51157" w:rsidP="00E51157">
      <w:pPr>
        <w:spacing w:after="120" w:line="276" w:lineRule="auto"/>
        <w:ind w:firstLine="567"/>
        <w:jc w:val="both"/>
        <w:rPr>
          <w:rFonts w:ascii="Times New Roman" w:hAnsi="Times New Roman" w:cs="Times New Roman"/>
          <w:sz w:val="24"/>
          <w:szCs w:val="24"/>
          <w:lang w:val="uz-Cyrl-UZ"/>
        </w:rPr>
      </w:pPr>
      <w:r w:rsidRPr="00E51157">
        <w:rPr>
          <w:rFonts w:ascii="Times New Roman" w:hAnsi="Times New Roman" w:cs="Times New Roman"/>
          <w:sz w:val="24"/>
          <w:szCs w:val="24"/>
          <w:lang w:val="uz-Cyrl-UZ"/>
        </w:rPr>
        <w:t>Мулла Юнушжон Мунши в своем труде пишет, что Алимкул родился в кыргызско-кипчакской семье в селе Таслок (Таштак) Кургантепинского района Андижанской губернии. Он пишет, что его отец Гасанби был кыргызом-кипчаком и занимал должность судьи Кургантепинского района[5.12-13].</w:t>
      </w:r>
    </w:p>
    <w:p w14:paraId="1AE261A7" w14:textId="77777777" w:rsidR="00E51157" w:rsidRPr="00E51157" w:rsidRDefault="00E51157" w:rsidP="00E51157">
      <w:pPr>
        <w:spacing w:after="120" w:line="276" w:lineRule="auto"/>
        <w:ind w:firstLine="567"/>
        <w:jc w:val="both"/>
        <w:rPr>
          <w:rFonts w:ascii="Times New Roman" w:hAnsi="Times New Roman" w:cs="Times New Roman"/>
          <w:sz w:val="24"/>
          <w:szCs w:val="24"/>
          <w:lang w:val="uz-Cyrl-UZ"/>
        </w:rPr>
      </w:pPr>
      <w:r w:rsidRPr="00E51157">
        <w:rPr>
          <w:rFonts w:ascii="Times New Roman" w:hAnsi="Times New Roman" w:cs="Times New Roman"/>
          <w:sz w:val="24"/>
          <w:szCs w:val="24"/>
          <w:lang w:val="uz-Cyrl-UZ"/>
        </w:rPr>
        <w:t xml:space="preserve">Когда Алимкулу было два года, умер его отец Хасанбой, и он остался на попечении матери Шахрибану и дяди муллы Дост Охуна. При помощи дяди он учился в Коконде до 6-7 лет. После этого он вместе с семьей переехал в Кургантепинский район Андижанского уезда, затем поселился в городе Андижане и два года учился в медресе Белой мечети. Алимкул Коке </w:t>
      </w:r>
      <w:r w:rsidRPr="00E51157">
        <w:rPr>
          <w:rFonts w:ascii="Times New Roman" w:hAnsi="Times New Roman" w:cs="Times New Roman"/>
          <w:sz w:val="24"/>
          <w:szCs w:val="24"/>
          <w:lang w:val="uz-Cyrl-UZ"/>
        </w:rPr>
        <w:lastRenderedPageBreak/>
        <w:t>Махдум Ходжи Домулла продолжает обучение у Айоза Махдума. Когда ему было восемнадцать лет, его дядя Тогайкул научил его плотничеству. В 20-летнем возрасте Алимкул был назначен хакимом Кургантепинского района, где когда-то хакимом был его отец. Он быстро завоевывает славу и престиж благодаря своему уму и манерам. Через некоторое время, видимо, когда препятствия в работе суда усилились, он поступает на службу к Андижанским хакимам Софибеку и Маллабеку[6.112-113]. Своими добрыми услугами Алимкул завоевал доверие Софибека и Маллабека. Позднее он поступил на службу к Кокандскому хану Маллахану (1858-1862), сыну Шералихана. С 1853 года Алимкул привлек внимание Маллахана своей храбростью, отвагой, а также своими мудрыми советами. Маллахан вознаграждает его за заслуги и назначает  правителем в Чимган.</w:t>
      </w:r>
    </w:p>
    <w:p w14:paraId="79C908E5" w14:textId="77777777" w:rsidR="00E51157" w:rsidRPr="00E51157" w:rsidRDefault="00E51157" w:rsidP="00E51157">
      <w:pPr>
        <w:spacing w:after="120" w:line="276" w:lineRule="auto"/>
        <w:ind w:firstLine="567"/>
        <w:jc w:val="both"/>
        <w:rPr>
          <w:rFonts w:ascii="Times New Roman" w:hAnsi="Times New Roman" w:cs="Times New Roman"/>
          <w:sz w:val="24"/>
          <w:szCs w:val="24"/>
          <w:lang w:val="uz-Cyrl-UZ"/>
        </w:rPr>
      </w:pPr>
      <w:r w:rsidRPr="00E51157">
        <w:rPr>
          <w:rFonts w:ascii="Times New Roman" w:hAnsi="Times New Roman" w:cs="Times New Roman"/>
          <w:sz w:val="24"/>
          <w:szCs w:val="24"/>
          <w:lang w:val="uz-Cyrl-UZ"/>
        </w:rPr>
        <w:t>Когда Маллахан сел на трон Кокандского ханства в 1858 году, положение Алимкула еще больше возросло. Мухаммад Юнус Тайб писал, что в 1858 году во время прибытия   Маллахана в городе Ташкент Алимкул был женат на дочери дворцового превратника Мирзо Давлата.Вернувшись в Коканд, он дал ему титул понсадбаши и назначил хакимом Чуста[5.12-13].</w:t>
      </w:r>
    </w:p>
    <w:p w14:paraId="30672B75" w14:textId="77777777" w:rsidR="00E51157" w:rsidRPr="00E51157" w:rsidRDefault="00E51157" w:rsidP="00E51157">
      <w:pPr>
        <w:spacing w:after="120" w:line="276" w:lineRule="auto"/>
        <w:ind w:firstLine="567"/>
        <w:jc w:val="both"/>
        <w:rPr>
          <w:rFonts w:ascii="Times New Roman" w:hAnsi="Times New Roman" w:cs="Times New Roman"/>
          <w:sz w:val="24"/>
          <w:szCs w:val="24"/>
          <w:lang w:val="uz-Cyrl-UZ"/>
        </w:rPr>
      </w:pPr>
      <w:r w:rsidRPr="00E51157">
        <w:rPr>
          <w:rFonts w:ascii="Times New Roman" w:hAnsi="Times New Roman" w:cs="Times New Roman"/>
          <w:sz w:val="24"/>
          <w:szCs w:val="24"/>
          <w:lang w:val="uz-Cyrl-UZ"/>
        </w:rPr>
        <w:t>Маллахон был убит в марте 1862 года, и его заменой был объявлен 17-летний Шахмурадхан. Но на престоле он просидел недолго, с помощью бухарского эмира Музаффара (1860-1885) власть во второй раз перешла к Худоярхану. Однако 9 июля 1863 г. в ханстве произошел очередной дворцовый переворот, и на трон ханства был возведен 11-летний сын Маллахона султан Саид Кохан. Мирза Алим Мушриф, несомненно, является еще одним историком, жившим и творившим во времена Кокандского ханства[7.322]. Он историк, живший в Коканском ханстве в середине XIX – начале XX века. Он служил во дворце Маллахана и Худоярхана. Сначала он работал секретарем, а позже занимает долность “мушриф”. Вероятно, поэтому он творил под псевдонимом «Мушриф». В своих работах он дает много информации о создании Кокандского ханства, вопросах государственного управления, общественно-политических процессах в стране, вопросах культурной жизни, вопросах жизнедеятельности народа, истории взаимоотношений с соседними странами, и военные конфликты. Также в этих произведениях раскрыта история завоевания территории ханства войсками Царской России и борьбы с захватчиками.</w:t>
      </w:r>
    </w:p>
    <w:p w14:paraId="00FB017F" w14:textId="77777777" w:rsidR="00E51157" w:rsidRPr="00E51157" w:rsidRDefault="00E51157" w:rsidP="00E51157">
      <w:pPr>
        <w:spacing w:after="120" w:line="276" w:lineRule="auto"/>
        <w:ind w:firstLine="567"/>
        <w:jc w:val="both"/>
        <w:rPr>
          <w:rFonts w:ascii="Times New Roman" w:hAnsi="Times New Roman" w:cs="Times New Roman"/>
          <w:sz w:val="24"/>
          <w:szCs w:val="24"/>
          <w:lang w:val="uz-Cyrl-UZ"/>
        </w:rPr>
      </w:pPr>
      <w:r w:rsidRPr="00E51157">
        <w:rPr>
          <w:rFonts w:ascii="Times New Roman" w:hAnsi="Times New Roman" w:cs="Times New Roman"/>
          <w:sz w:val="24"/>
          <w:szCs w:val="24"/>
          <w:lang w:val="uz-Cyrl-UZ"/>
        </w:rPr>
        <w:t>Мирза Олим Мушрифдир в своей работе раскрыл перевороты, произошедшие во дворце в 1863 году во времена Кокандского ханства. Информацию об этом он дает в своей работе следующим образом. «Учёный вождь, несколько хакандских улемов приехали в Маргилан, собрали улемов, составили договор, поставили в договоре несколько слов с ударением и поставили печати всех владельцев. Олимкули также поставил свою печать. На этой встрече султан Сайидбек, сын Маллахана, несмотря на свою молодость, был воспитан ханом. История берет свое начало в 1280 (1863 году нашей эры) Панджуми Мохи Сафаре, году Собаки. После этого они переехали в Коканд", - пишет он. Несомненно, велика была заслуга Алимкула при восшествии на престол нового хана. Историк доказывает это убедительными фактами в своем труде.</w:t>
      </w:r>
    </w:p>
    <w:p w14:paraId="38751E62" w14:textId="77777777" w:rsidR="00E51157" w:rsidRPr="00E51157" w:rsidRDefault="00E51157" w:rsidP="00E51157">
      <w:pPr>
        <w:spacing w:after="120" w:line="276" w:lineRule="auto"/>
        <w:ind w:firstLine="567"/>
        <w:jc w:val="both"/>
        <w:rPr>
          <w:rFonts w:ascii="Times New Roman" w:hAnsi="Times New Roman" w:cs="Times New Roman"/>
          <w:sz w:val="24"/>
          <w:szCs w:val="24"/>
          <w:lang w:val="uz-Cyrl-UZ"/>
        </w:rPr>
      </w:pPr>
      <w:r w:rsidRPr="00E51157">
        <w:rPr>
          <w:rFonts w:ascii="Times New Roman" w:hAnsi="Times New Roman" w:cs="Times New Roman"/>
          <w:sz w:val="24"/>
          <w:szCs w:val="24"/>
          <w:lang w:val="uz-Cyrl-UZ"/>
        </w:rPr>
        <w:t>Чтобы получить глубокие сведения об истории Кокандского ханства в X</w:t>
      </w:r>
      <w:r w:rsidRPr="00E51157">
        <w:rPr>
          <w:rFonts w:ascii="Times New Roman" w:hAnsi="Times New Roman" w:cs="Times New Roman"/>
          <w:sz w:val="24"/>
          <w:szCs w:val="24"/>
          <w:lang w:val="en-US"/>
        </w:rPr>
        <w:t>V</w:t>
      </w:r>
      <w:r w:rsidRPr="00E51157">
        <w:rPr>
          <w:rFonts w:ascii="Times New Roman" w:hAnsi="Times New Roman" w:cs="Times New Roman"/>
          <w:sz w:val="24"/>
          <w:szCs w:val="24"/>
          <w:lang w:val="uz-Cyrl-UZ"/>
        </w:rPr>
        <w:t xml:space="preserve">III-XIX веках, следует обратиться к работам историка Мухаммада Азиза Маргилани. Мухаммадмирза Маргилани проработал мирзой при дворе главы Маргиланского уезда 27 лет. Его отец, Мухаммадреза, был из местной знати, родом из села Чимганн, и был одним из приближенных </w:t>
      </w:r>
      <w:r w:rsidRPr="00E51157">
        <w:rPr>
          <w:rFonts w:ascii="Times New Roman" w:hAnsi="Times New Roman" w:cs="Times New Roman"/>
          <w:sz w:val="24"/>
          <w:szCs w:val="24"/>
          <w:lang w:val="uz-Cyrl-UZ"/>
        </w:rPr>
        <w:lastRenderedPageBreak/>
        <w:t>к дворцу чиновников. Книга Мухаммада Азиза Маргилани «Тарихи Азизи» состоит из 5 глав и 166 глав[8.3-4]. Работа охватывает историю событий периода от истории завоевательных походов Чингисхана до истории основания Кокандского ханства и последующего развития ханства.</w:t>
      </w:r>
    </w:p>
    <w:p w14:paraId="001B66C1" w14:textId="77777777" w:rsidR="00E51157" w:rsidRPr="00E51157" w:rsidRDefault="00E51157" w:rsidP="00E51157">
      <w:pPr>
        <w:spacing w:after="120" w:line="276" w:lineRule="auto"/>
        <w:ind w:firstLine="567"/>
        <w:jc w:val="both"/>
        <w:rPr>
          <w:rFonts w:ascii="Times New Roman" w:hAnsi="Times New Roman" w:cs="Times New Roman"/>
          <w:sz w:val="24"/>
          <w:szCs w:val="24"/>
          <w:lang w:val="uz-Cyrl-UZ"/>
        </w:rPr>
      </w:pPr>
      <w:r w:rsidRPr="00E51157">
        <w:rPr>
          <w:rFonts w:ascii="Times New Roman" w:hAnsi="Times New Roman" w:cs="Times New Roman"/>
          <w:sz w:val="24"/>
          <w:szCs w:val="24"/>
          <w:lang w:val="uz-Cyrl-UZ"/>
        </w:rPr>
        <w:t>«История Азиз</w:t>
      </w:r>
      <w:r w:rsidRPr="00E51157">
        <w:rPr>
          <w:rFonts w:ascii="Times New Roman" w:hAnsi="Times New Roman" w:cs="Times New Roman"/>
          <w:sz w:val="24"/>
          <w:szCs w:val="24"/>
        </w:rPr>
        <w:t>и</w:t>
      </w:r>
      <w:r w:rsidRPr="00E51157">
        <w:rPr>
          <w:rFonts w:ascii="Times New Roman" w:hAnsi="Times New Roman" w:cs="Times New Roman"/>
          <w:sz w:val="24"/>
          <w:szCs w:val="24"/>
          <w:lang w:val="uz-Cyrl-UZ"/>
        </w:rPr>
        <w:t>» Мухаммада Азиза ибн Мухаммада Резы Маргилани дает более важные сведения об истории XIX века. В силу особенностей эпохи эта важная работа до недавнего времени оставалась за пределами научных исследований. С точки зрения обеспечения достоверной информации нашей истории, проведение исследования произведения «История Азизи» и его автора актуально в настоящее время. До сих пор Р.Н. Набиев назвал его «Таснифи Гариб», используя сведения «Тарихи Азизи» об эпохе Худоярхана в своем труде «Из истории Кохандского ханства». Дальнейшие исследования доказали, что настоящее название произведения – «История Азизи», как мы уже упоминали выше. В годы независимости работа была подготовлена ​​к печати Шодмоном Вахидовым и Дилором Сангировой и опубликована с предисловием и примечаниями</w:t>
      </w:r>
      <w:r w:rsidRPr="00E51157">
        <w:rPr>
          <w:rFonts w:ascii="Times New Roman" w:hAnsi="Times New Roman" w:cs="Times New Roman"/>
          <w:sz w:val="24"/>
          <w:szCs w:val="24"/>
        </w:rPr>
        <w:t>[9.15]</w:t>
      </w:r>
      <w:r w:rsidRPr="00E51157">
        <w:rPr>
          <w:rFonts w:ascii="Times New Roman" w:hAnsi="Times New Roman" w:cs="Times New Roman"/>
          <w:sz w:val="24"/>
          <w:szCs w:val="24"/>
          <w:lang w:val="uz-Cyrl-UZ"/>
        </w:rPr>
        <w:t>..</w:t>
      </w:r>
    </w:p>
    <w:p w14:paraId="3641AE30" w14:textId="77777777" w:rsidR="00E51157" w:rsidRPr="00E51157" w:rsidRDefault="00E51157" w:rsidP="00E51157">
      <w:pPr>
        <w:spacing w:after="120" w:line="276" w:lineRule="auto"/>
        <w:ind w:firstLine="567"/>
        <w:jc w:val="both"/>
        <w:rPr>
          <w:rFonts w:ascii="Times New Roman" w:hAnsi="Times New Roman" w:cs="Times New Roman"/>
          <w:sz w:val="24"/>
          <w:szCs w:val="24"/>
          <w:lang w:val="uz-Cyrl-UZ"/>
        </w:rPr>
      </w:pPr>
      <w:r w:rsidRPr="00E51157">
        <w:rPr>
          <w:rFonts w:ascii="Times New Roman" w:hAnsi="Times New Roman" w:cs="Times New Roman"/>
          <w:sz w:val="24"/>
          <w:szCs w:val="24"/>
          <w:lang w:val="uz-Cyrl-UZ"/>
        </w:rPr>
        <w:t>Единственный экземпляр «Истории Азизи» имеет подпись автора и хранится в рукописном фонде Института востоковедения имени Абу Райхана Беруни Республики Узбекистан. В своей работе Мухаммад Азиз Маргилани наряду с историческими фактами дал много информации о своей биографии. Поэтому выше мы коснулись его происхождения.</w:t>
      </w:r>
    </w:p>
    <w:p w14:paraId="10C44A7F" w14:textId="77777777" w:rsidR="00E51157" w:rsidRPr="00E51157" w:rsidRDefault="00E51157" w:rsidP="00E51157">
      <w:pPr>
        <w:spacing w:after="120" w:line="276" w:lineRule="auto"/>
        <w:ind w:firstLine="567"/>
        <w:jc w:val="both"/>
        <w:rPr>
          <w:rFonts w:ascii="Times New Roman" w:hAnsi="Times New Roman" w:cs="Times New Roman"/>
          <w:sz w:val="24"/>
          <w:szCs w:val="24"/>
          <w:lang w:val="uz-Cyrl-UZ"/>
        </w:rPr>
      </w:pPr>
      <w:r w:rsidRPr="00E51157">
        <w:rPr>
          <w:rFonts w:ascii="Times New Roman" w:hAnsi="Times New Roman" w:cs="Times New Roman"/>
          <w:sz w:val="24"/>
          <w:szCs w:val="24"/>
          <w:lang w:val="uz-Cyrl-UZ"/>
        </w:rPr>
        <w:t>Произведение «История Азизи» богата фактами содержит и достоверные сведения. Тот факт, что автор подчеркнул на страницах своего произведения, что где бы он не видел исторические произведения или сведения, во что он верит, когда слышит информацию, что происходило при его жизни, что он видел или слышал от очевидцев, повышает доверие к книге.</w:t>
      </w:r>
    </w:p>
    <w:p w14:paraId="556AB0F1" w14:textId="77777777" w:rsidR="00E51157" w:rsidRPr="00E51157" w:rsidRDefault="00E51157" w:rsidP="00E51157">
      <w:pPr>
        <w:spacing w:after="120" w:line="276" w:lineRule="auto"/>
        <w:ind w:firstLine="567"/>
        <w:jc w:val="both"/>
        <w:rPr>
          <w:rFonts w:ascii="Times New Roman" w:hAnsi="Times New Roman" w:cs="Times New Roman"/>
          <w:sz w:val="24"/>
          <w:szCs w:val="24"/>
          <w:lang w:val="uz-Cyrl-UZ"/>
        </w:rPr>
      </w:pPr>
      <w:r w:rsidRPr="00E51157">
        <w:rPr>
          <w:rFonts w:ascii="Times New Roman" w:hAnsi="Times New Roman" w:cs="Times New Roman"/>
          <w:sz w:val="24"/>
          <w:szCs w:val="24"/>
          <w:lang w:val="uz-Cyrl-UZ"/>
        </w:rPr>
        <w:t>В работе приводятся ценные сведения о том, что, поскольку султан Саидхан (1863-1865) был молод, главнокомандующий Алимкул практически взял на себя управление ханством, Алимкул осуществил ряд реформ в своем государственном управлении , приступили к реформированию армии и начали оснащать ее современным вооружением. Благодаря проводимой разумной политике создается сплочение между разрозненными народами. По этой причине в борьбе с царскими русскими войсками Кокандская армия под командованием Алимкула побеждает в сражениях за Шымкент, Икан и Ташкент. Алимкул, объединивший узбекское, кипчакское, кыргызское и казахское население и мобилизовавший его на борьбу с врагом, действовал и мыслил как несравненный патриот. Фактически в этот период царская Россия оккупировала северо-восточные территории Кокандского ханства.</w:t>
      </w:r>
    </w:p>
    <w:p w14:paraId="79130056" w14:textId="77777777" w:rsidR="00E51157" w:rsidRPr="00E51157" w:rsidRDefault="00E51157" w:rsidP="00E51157">
      <w:pPr>
        <w:spacing w:after="120" w:line="276" w:lineRule="auto"/>
        <w:ind w:firstLine="567"/>
        <w:jc w:val="both"/>
        <w:rPr>
          <w:rFonts w:ascii="Times New Roman" w:hAnsi="Times New Roman" w:cs="Times New Roman"/>
          <w:sz w:val="24"/>
          <w:szCs w:val="24"/>
          <w:lang w:val="uz-Cyrl-UZ"/>
        </w:rPr>
      </w:pPr>
      <w:r w:rsidRPr="00E51157">
        <w:rPr>
          <w:rFonts w:ascii="Times New Roman" w:hAnsi="Times New Roman" w:cs="Times New Roman"/>
          <w:sz w:val="24"/>
          <w:szCs w:val="24"/>
          <w:lang w:val="uz-Cyrl-UZ"/>
        </w:rPr>
        <w:t>Известие о том, что принадлежащие Кокандскому ханству города Авлиёта и Туркестан были заняты войсками царской России, потрясло не только Коканское ханство, но и все народы Туркестана. Теперь войска царской России стали стремиться занять Шымкент. В такой ситуации кокандский хан Султан Седхан и главнокомандующий кокандской армией Алимкул собрали все свои силы, заняли Мингорикский мавзейдамар Ташкента и приготовились к войне. Хан и его сардары находятся с войском и пытаются подбодрить навкаров. Из «Истории Азизи» мы получаем ценную информацию о том, как Султан Саед Хан и командующий армией Алимкул останавливались перед каждым кварталом и мечетью и получали молитвы и благословения от людей и религиозных лидеров, когда они начинали марш в сторону Шымкента.</w:t>
      </w:r>
    </w:p>
    <w:p w14:paraId="6900EDEF" w14:textId="77777777" w:rsidR="00E51157" w:rsidRPr="00E51157" w:rsidRDefault="00E51157" w:rsidP="00E51157">
      <w:pPr>
        <w:spacing w:after="120" w:line="276" w:lineRule="auto"/>
        <w:ind w:firstLine="567"/>
        <w:jc w:val="both"/>
        <w:rPr>
          <w:rFonts w:ascii="Times New Roman" w:hAnsi="Times New Roman" w:cs="Times New Roman"/>
          <w:sz w:val="24"/>
          <w:szCs w:val="24"/>
          <w:lang w:val="uz-Cyrl-UZ"/>
        </w:rPr>
      </w:pPr>
      <w:r w:rsidRPr="00E51157">
        <w:rPr>
          <w:rFonts w:ascii="Times New Roman" w:hAnsi="Times New Roman" w:cs="Times New Roman"/>
          <w:sz w:val="24"/>
          <w:szCs w:val="24"/>
          <w:lang w:val="uz-Cyrl-UZ"/>
        </w:rPr>
        <w:lastRenderedPageBreak/>
        <w:t>В своем труде Мухаммад Азиз подробно останавливается на периоде ханства Худоярхана. В своей работе автор упоминает, что в 1870-х годах Худаярхан увеличил свою армию (число кавалеристов из которой достигло 25 тысяч), ввел трудовой налог с жителей деревень и городов, вырыл канал «Улугнахр», увидел притеснение вождя по имени Отагул, т. е. если он услышит это, то немедленно покалечит его» и даже закопает мойсафида под землю, а по словам Ясовула, он закопал людей по имени «Тохтасин» под насыпью, потому что не смог остановить воду с восходящего берега реки «Улугнахр»[8.8].</w:t>
      </w:r>
    </w:p>
    <w:p w14:paraId="63B4CC0E" w14:textId="77777777" w:rsidR="00E51157" w:rsidRPr="00E51157" w:rsidRDefault="00E51157" w:rsidP="00E51157">
      <w:pPr>
        <w:spacing w:after="120" w:line="276" w:lineRule="auto"/>
        <w:ind w:firstLine="567"/>
        <w:jc w:val="both"/>
        <w:rPr>
          <w:rFonts w:ascii="Times New Roman" w:hAnsi="Times New Roman" w:cs="Times New Roman"/>
          <w:sz w:val="24"/>
          <w:szCs w:val="24"/>
          <w:lang w:val="uz-Cyrl-UZ"/>
        </w:rPr>
      </w:pPr>
      <w:r w:rsidRPr="00E51157">
        <w:rPr>
          <w:rFonts w:ascii="Times New Roman" w:hAnsi="Times New Roman" w:cs="Times New Roman"/>
          <w:sz w:val="24"/>
          <w:szCs w:val="24"/>
          <w:lang w:val="uz-Cyrl-UZ"/>
        </w:rPr>
        <w:t>В дополнение к этому он рассказал, что в 1873 году Худаярхан издал указ «Махрум мерос» («лишенный наследства»), в результате чего хан стал претендентом на наследство, оставленное теми, кто скончался во время его правления. На основе данных будут раскрыты внутренние конфликты в ханстве, а также восстание Полатхана, русское нашествие и процессы прекращения ханства.</w:t>
      </w:r>
    </w:p>
    <w:p w14:paraId="2A0513F2" w14:textId="77777777" w:rsidR="00E51157" w:rsidRPr="00E51157" w:rsidRDefault="00E51157" w:rsidP="00E51157">
      <w:pPr>
        <w:spacing w:after="120" w:line="276" w:lineRule="auto"/>
        <w:ind w:firstLine="567"/>
        <w:jc w:val="both"/>
        <w:rPr>
          <w:rFonts w:ascii="Times New Roman" w:hAnsi="Times New Roman" w:cs="Times New Roman"/>
          <w:sz w:val="24"/>
          <w:szCs w:val="24"/>
          <w:lang w:val="uz-Cyrl-UZ"/>
        </w:rPr>
      </w:pPr>
      <w:r w:rsidRPr="00E51157">
        <w:rPr>
          <w:rFonts w:ascii="Times New Roman" w:hAnsi="Times New Roman" w:cs="Times New Roman"/>
          <w:sz w:val="24"/>
          <w:szCs w:val="24"/>
          <w:lang w:val="uz-Cyrl-UZ"/>
        </w:rPr>
        <w:t>Другой краевед этого периода - Мухаммад Салихходжа Ташканди (Мухаммадсалихходжа ибн Рахматходжа (по прозвищу Караходжа Эшан) ибн Рахимходжа Карий. Один из интеллектуалов Ташкента XIX века. Родился в 1830 или 1831 году в квартале Корёгду Шайхонтахурского района. Сначала он учился у своего деда Мухаммадрахимходжи. Затем он учился в медресе Эшонкули додх, Лашкар Беглар и Ходжа Ахрор Вали в 1850 году. Он вернулся в Ташкент в 1863 году и стал имамом в мечети Бекмухаммедби в районе Кият, для которого он написал свои работы. В своем произведении он освещает период между основанием Кокандского ханства и вторжением в царскую Россию. Особенно ценны для нас, историков, сведения, данные Мурричем об истории борьбы с царскими колонистами. Он описал детали событий, основываясь на том, что видел и знал[10.13].</w:t>
      </w:r>
    </w:p>
    <w:p w14:paraId="6FC9D664" w14:textId="1FDB031B" w:rsidR="00A44D28" w:rsidRDefault="00E51157" w:rsidP="00E51157">
      <w:pPr>
        <w:spacing w:after="120" w:line="276" w:lineRule="auto"/>
        <w:ind w:firstLine="567"/>
        <w:jc w:val="both"/>
        <w:rPr>
          <w:rFonts w:ascii="Times New Roman" w:hAnsi="Times New Roman" w:cs="Times New Roman"/>
          <w:sz w:val="24"/>
          <w:szCs w:val="24"/>
        </w:rPr>
      </w:pPr>
      <w:r w:rsidRPr="00E51157">
        <w:rPr>
          <w:rFonts w:ascii="Times New Roman" w:hAnsi="Times New Roman" w:cs="Times New Roman"/>
          <w:sz w:val="24"/>
          <w:szCs w:val="24"/>
          <w:lang w:val="uz-Cyrl-UZ"/>
        </w:rPr>
        <w:tab/>
        <w:t>Таким образом, история периода Кокандского ханства подробно описана в трудах историков того времени. Эти работы содержат много информации о создании Кокандского ханства, вопросах государственного управления, общественно-политических процессах в стране, вопросах культурной жизни, вопросах жизнедеятельности народа, истории взаимоотношений с соседними странами, военных конфликтах. Также в этих произведениях рассмотрена история борьбы с нашествием царской России, жизненный путь известных полководцев, в том числе Исы Авлия, Муслимкула, а также описывают путь восхождения Алимкула к управлению Кокандским ханством управление и военные реформы в Кокандском ханстве, его храбрость против вторжения Царской России. Все это историки описывают на страницах доблестной борьбы  с захватчиками.</w:t>
      </w:r>
    </w:p>
    <w:p w14:paraId="272D16AF" w14:textId="3E235274" w:rsidR="00A44D28" w:rsidRPr="00A44D28" w:rsidRDefault="00A44D28" w:rsidP="00A44D28">
      <w:pPr>
        <w:spacing w:after="120" w:line="276" w:lineRule="auto"/>
        <w:ind w:firstLine="567"/>
        <w:jc w:val="both"/>
        <w:rPr>
          <w:rFonts w:ascii="Times New Roman" w:hAnsi="Times New Roman" w:cs="Times New Roman"/>
          <w:sz w:val="24"/>
          <w:szCs w:val="24"/>
          <w:lang w:val="uz-Cyrl-UZ"/>
        </w:rPr>
      </w:pPr>
    </w:p>
    <w:p w14:paraId="07CBF1DF" w14:textId="77777777" w:rsidR="00A44D28" w:rsidRPr="00A44D28" w:rsidRDefault="00A44D28" w:rsidP="00A44D28">
      <w:pPr>
        <w:spacing w:after="120" w:line="276" w:lineRule="auto"/>
        <w:ind w:firstLine="567"/>
        <w:jc w:val="both"/>
        <w:rPr>
          <w:rFonts w:ascii="Times New Roman" w:hAnsi="Times New Roman" w:cs="Times New Roman"/>
          <w:sz w:val="24"/>
          <w:szCs w:val="24"/>
          <w:lang w:val="uz-Cyrl-UZ"/>
        </w:rPr>
      </w:pPr>
    </w:p>
    <w:p w14:paraId="7FB7C5AA" w14:textId="7063802D" w:rsidR="00883EEF" w:rsidRPr="00883EEF" w:rsidRDefault="00883EEF" w:rsidP="007570F5">
      <w:pPr>
        <w:spacing w:after="120" w:line="276" w:lineRule="auto"/>
        <w:rPr>
          <w:rFonts w:ascii="Times New Roman" w:hAnsi="Times New Roman" w:cs="Times New Roman"/>
          <w:b/>
          <w:sz w:val="24"/>
          <w:szCs w:val="24"/>
          <w:lang w:val="uz-Cyrl-UZ"/>
        </w:rPr>
      </w:pPr>
      <w:r w:rsidRPr="00883EEF">
        <w:rPr>
          <w:rFonts w:ascii="Times New Roman" w:hAnsi="Times New Roman" w:cs="Times New Roman"/>
          <w:b/>
          <w:sz w:val="24"/>
          <w:szCs w:val="24"/>
          <w:lang w:val="uz-Cyrl-UZ"/>
        </w:rPr>
        <w:t>С</w:t>
      </w:r>
      <w:r w:rsidR="007570F5">
        <w:rPr>
          <w:rFonts w:ascii="Times New Roman" w:hAnsi="Times New Roman" w:cs="Times New Roman"/>
          <w:b/>
          <w:sz w:val="24"/>
          <w:szCs w:val="24"/>
          <w:lang w:val="uz-Cyrl-UZ"/>
        </w:rPr>
        <w:t>писок использованной литературы</w:t>
      </w:r>
    </w:p>
    <w:p w14:paraId="3E4C93B4" w14:textId="77777777" w:rsidR="00E51157" w:rsidRPr="00E51157" w:rsidRDefault="00E51157" w:rsidP="007570F5">
      <w:pPr>
        <w:numPr>
          <w:ilvl w:val="0"/>
          <w:numId w:val="8"/>
        </w:numPr>
        <w:spacing w:after="120" w:line="276" w:lineRule="auto"/>
        <w:ind w:left="709"/>
        <w:jc w:val="both"/>
        <w:rPr>
          <w:rFonts w:ascii="Times New Roman" w:hAnsi="Times New Roman" w:cs="Times New Roman"/>
          <w:sz w:val="24"/>
          <w:szCs w:val="24"/>
          <w:lang w:val="uz-Cyrl-UZ"/>
        </w:rPr>
      </w:pPr>
      <w:r w:rsidRPr="00E51157">
        <w:rPr>
          <w:rFonts w:ascii="Times New Roman" w:hAnsi="Times New Roman" w:cs="Times New Roman"/>
          <w:sz w:val="24"/>
          <w:szCs w:val="24"/>
          <w:lang w:val="uz-Cyrl-UZ"/>
        </w:rPr>
        <w:t>Новая история Узбекистана. Туркестан в колониальный период царской России. -Ташкент: Шарк, 2000.</w:t>
      </w:r>
    </w:p>
    <w:p w14:paraId="1ACB2CAC" w14:textId="77777777" w:rsidR="00E51157" w:rsidRPr="00E51157" w:rsidRDefault="00E51157" w:rsidP="007570F5">
      <w:pPr>
        <w:numPr>
          <w:ilvl w:val="0"/>
          <w:numId w:val="8"/>
        </w:numPr>
        <w:spacing w:after="120" w:line="276" w:lineRule="auto"/>
        <w:ind w:left="709"/>
        <w:jc w:val="both"/>
        <w:rPr>
          <w:rFonts w:ascii="Times New Roman" w:hAnsi="Times New Roman" w:cs="Times New Roman"/>
          <w:sz w:val="24"/>
          <w:szCs w:val="24"/>
          <w:lang w:val="uz-Cyrl-UZ"/>
        </w:rPr>
      </w:pPr>
      <w:r w:rsidRPr="00E51157">
        <w:rPr>
          <w:rFonts w:ascii="Times New Roman" w:hAnsi="Times New Roman" w:cs="Times New Roman"/>
          <w:sz w:val="24"/>
          <w:szCs w:val="24"/>
          <w:lang w:val="uz-Cyrl-UZ"/>
        </w:rPr>
        <w:t>Зиеев Х. Борьба против русской агрессии и господство в Туркестане. -Ташкент: Шарк, 1998.</w:t>
      </w:r>
    </w:p>
    <w:p w14:paraId="7F7D7283" w14:textId="77777777" w:rsidR="00E51157" w:rsidRPr="00E51157" w:rsidRDefault="00E51157" w:rsidP="007570F5">
      <w:pPr>
        <w:numPr>
          <w:ilvl w:val="0"/>
          <w:numId w:val="8"/>
        </w:numPr>
        <w:spacing w:after="120" w:line="276" w:lineRule="auto"/>
        <w:ind w:left="709"/>
        <w:jc w:val="both"/>
        <w:rPr>
          <w:rFonts w:ascii="Times New Roman" w:hAnsi="Times New Roman" w:cs="Times New Roman"/>
          <w:sz w:val="24"/>
          <w:szCs w:val="24"/>
          <w:lang w:val="uz-Cyrl-UZ"/>
        </w:rPr>
      </w:pPr>
      <w:r w:rsidRPr="00E51157">
        <w:rPr>
          <w:rFonts w:ascii="Times New Roman" w:hAnsi="Times New Roman" w:cs="Times New Roman"/>
          <w:sz w:val="24"/>
          <w:szCs w:val="24"/>
          <w:lang w:val="uz-Cyrl-UZ"/>
        </w:rPr>
        <w:t>Ибрат. История Ферганы. Наследство. -Ташкент: Камалак, 1991.</w:t>
      </w:r>
    </w:p>
    <w:p w14:paraId="0A9EF5FE" w14:textId="77777777" w:rsidR="00E51157" w:rsidRPr="00E51157" w:rsidRDefault="00E51157" w:rsidP="007570F5">
      <w:pPr>
        <w:numPr>
          <w:ilvl w:val="0"/>
          <w:numId w:val="8"/>
        </w:numPr>
        <w:spacing w:after="120" w:line="276" w:lineRule="auto"/>
        <w:ind w:left="709"/>
        <w:jc w:val="both"/>
        <w:rPr>
          <w:rFonts w:ascii="Times New Roman" w:hAnsi="Times New Roman" w:cs="Times New Roman"/>
          <w:sz w:val="24"/>
          <w:szCs w:val="24"/>
          <w:lang w:val="uz-Cyrl-UZ"/>
        </w:rPr>
      </w:pPr>
      <w:r w:rsidRPr="00E51157">
        <w:rPr>
          <w:rFonts w:ascii="Times New Roman" w:hAnsi="Times New Roman" w:cs="Times New Roman"/>
          <w:sz w:val="24"/>
          <w:szCs w:val="24"/>
          <w:lang w:val="uz-Cyrl-UZ"/>
        </w:rPr>
        <w:lastRenderedPageBreak/>
        <w:t>Мухаммад Юнус Тайб. История Алигули Амиракара...-Б.4.; Бобоев Х., Хидиров З., Шодиев Ж., Ахмедова М. История узбекской государственности (Вторая книга). - Т., 2009.</w:t>
      </w:r>
    </w:p>
    <w:p w14:paraId="0F4FC20E" w14:textId="77777777" w:rsidR="00E51157" w:rsidRPr="00E51157" w:rsidRDefault="00E51157" w:rsidP="007570F5">
      <w:pPr>
        <w:numPr>
          <w:ilvl w:val="0"/>
          <w:numId w:val="8"/>
        </w:numPr>
        <w:spacing w:after="120" w:line="276" w:lineRule="auto"/>
        <w:ind w:left="709"/>
        <w:jc w:val="both"/>
        <w:rPr>
          <w:rFonts w:ascii="Times New Roman" w:hAnsi="Times New Roman" w:cs="Times New Roman"/>
          <w:sz w:val="24"/>
          <w:szCs w:val="24"/>
          <w:lang w:val="uz-Cyrl-UZ"/>
        </w:rPr>
      </w:pPr>
      <w:r w:rsidRPr="00E51157">
        <w:rPr>
          <w:rFonts w:ascii="Times New Roman" w:hAnsi="Times New Roman" w:cs="Times New Roman"/>
          <w:sz w:val="24"/>
          <w:szCs w:val="24"/>
          <w:lang w:val="uz-Cyrl-UZ"/>
        </w:rPr>
        <w:t>Мухаммад Юнус бин Мухаммад Амин. История Аликули (Алимкули) Амира Лашкара // Звезда Востока 1996 № 1-2.</w:t>
      </w:r>
    </w:p>
    <w:p w14:paraId="01D45015" w14:textId="77777777" w:rsidR="00E51157" w:rsidRPr="00E51157" w:rsidRDefault="00E51157" w:rsidP="007570F5">
      <w:pPr>
        <w:numPr>
          <w:ilvl w:val="0"/>
          <w:numId w:val="8"/>
        </w:numPr>
        <w:spacing w:after="120" w:line="276" w:lineRule="auto"/>
        <w:ind w:left="709"/>
        <w:jc w:val="both"/>
        <w:rPr>
          <w:rFonts w:ascii="Times New Roman" w:hAnsi="Times New Roman" w:cs="Times New Roman"/>
          <w:sz w:val="24"/>
          <w:szCs w:val="24"/>
          <w:lang w:val="uz-Cyrl-UZ"/>
        </w:rPr>
      </w:pPr>
      <w:r w:rsidRPr="00E51157">
        <w:rPr>
          <w:rFonts w:ascii="Times New Roman" w:hAnsi="Times New Roman" w:cs="Times New Roman"/>
          <w:sz w:val="24"/>
          <w:szCs w:val="24"/>
          <w:lang w:val="uz-Cyrl-UZ"/>
        </w:rPr>
        <w:t>Примечание к произведению. Шамсутдинов Р.Т., Исаков А.А. Таблички из истории Андижана Т.: Шарк, 2013. -Б.112-113.; История Амира Лашкара Алимкуля. Составители истории битвы при Алимкуле (отрывок): Рустамбек Шамсутдинов, Пойон Равшанов. - Т., 1997.; Хабибулло, Рустамбек Шамсутдинов. Яркий. Исторический роман. -Ташкент: Шарк, 2001.</w:t>
      </w:r>
    </w:p>
    <w:p w14:paraId="4910E38F" w14:textId="77777777" w:rsidR="00E51157" w:rsidRPr="00E51157" w:rsidRDefault="00E51157" w:rsidP="007853AA">
      <w:pPr>
        <w:numPr>
          <w:ilvl w:val="0"/>
          <w:numId w:val="8"/>
        </w:numPr>
        <w:spacing w:after="120" w:line="276" w:lineRule="auto"/>
        <w:ind w:left="709"/>
        <w:jc w:val="both"/>
        <w:rPr>
          <w:rFonts w:ascii="Times New Roman" w:hAnsi="Times New Roman" w:cs="Times New Roman"/>
          <w:sz w:val="24"/>
          <w:szCs w:val="24"/>
          <w:lang w:val="uz-Cyrl-UZ"/>
        </w:rPr>
      </w:pPr>
      <w:r w:rsidRPr="00E51157">
        <w:rPr>
          <w:rFonts w:ascii="Times New Roman" w:hAnsi="Times New Roman" w:cs="Times New Roman"/>
          <w:sz w:val="24"/>
          <w:szCs w:val="24"/>
          <w:lang w:val="uz-Cyrl-UZ"/>
        </w:rPr>
        <w:t>Бобоев Х., Хидиров З., Шодиев Ж., Ахмедова М. История узбекской государственности (Вторая книга). - Ташкент, 2009.</w:t>
      </w:r>
    </w:p>
    <w:p w14:paraId="27F6CC0E" w14:textId="77777777" w:rsidR="00E51157" w:rsidRPr="00E51157" w:rsidRDefault="00E51157" w:rsidP="007853AA">
      <w:pPr>
        <w:numPr>
          <w:ilvl w:val="0"/>
          <w:numId w:val="8"/>
        </w:numPr>
        <w:spacing w:after="120" w:line="276" w:lineRule="auto"/>
        <w:ind w:left="709"/>
        <w:jc w:val="both"/>
        <w:rPr>
          <w:rFonts w:ascii="Times New Roman" w:hAnsi="Times New Roman" w:cs="Times New Roman"/>
          <w:sz w:val="24"/>
          <w:szCs w:val="24"/>
          <w:lang w:val="uz-Cyrl-UZ"/>
        </w:rPr>
      </w:pPr>
      <w:r w:rsidRPr="00E51157">
        <w:rPr>
          <w:rFonts w:ascii="Times New Roman" w:hAnsi="Times New Roman" w:cs="Times New Roman"/>
          <w:sz w:val="24"/>
          <w:szCs w:val="24"/>
          <w:lang w:val="uz-Cyrl-UZ"/>
        </w:rPr>
        <w:t>Мохаммад Азиз Маргилани. История Азизи. - Ташкент: Духовность, 1999.</w:t>
      </w:r>
    </w:p>
    <w:p w14:paraId="41FEFD2B" w14:textId="77777777" w:rsidR="00E51157" w:rsidRPr="00E51157" w:rsidRDefault="00E51157" w:rsidP="007853AA">
      <w:pPr>
        <w:numPr>
          <w:ilvl w:val="0"/>
          <w:numId w:val="8"/>
        </w:numPr>
        <w:spacing w:after="120" w:line="276" w:lineRule="auto"/>
        <w:ind w:left="709"/>
        <w:jc w:val="both"/>
        <w:rPr>
          <w:rFonts w:ascii="Times New Roman" w:hAnsi="Times New Roman" w:cs="Times New Roman"/>
          <w:sz w:val="24"/>
          <w:szCs w:val="24"/>
        </w:rPr>
      </w:pPr>
      <w:r w:rsidRPr="00E51157">
        <w:rPr>
          <w:rFonts w:ascii="Times New Roman" w:hAnsi="Times New Roman" w:cs="Times New Roman"/>
          <w:sz w:val="24"/>
          <w:szCs w:val="24"/>
          <w:lang w:val="uz-Cyrl-UZ"/>
        </w:rPr>
        <w:t>Набиев Р.Н. Из истории Кокандского ханства (Феодальное хозяйство Худаярхана) - Ташкент: Фан, 1973.</w:t>
      </w:r>
    </w:p>
    <w:p w14:paraId="6E432A6B" w14:textId="77777777" w:rsidR="00E51157" w:rsidRDefault="00E51157" w:rsidP="007853AA">
      <w:pPr>
        <w:numPr>
          <w:ilvl w:val="0"/>
          <w:numId w:val="8"/>
        </w:numPr>
        <w:spacing w:after="120" w:line="276" w:lineRule="auto"/>
        <w:ind w:left="709"/>
        <w:jc w:val="both"/>
        <w:rPr>
          <w:rFonts w:ascii="Times New Roman" w:hAnsi="Times New Roman" w:cs="Times New Roman"/>
          <w:sz w:val="24"/>
          <w:szCs w:val="24"/>
          <w:lang w:val="uz-Cyrl-UZ"/>
        </w:rPr>
      </w:pPr>
      <w:r w:rsidRPr="00E51157">
        <w:rPr>
          <w:rFonts w:ascii="Times New Roman" w:hAnsi="Times New Roman" w:cs="Times New Roman"/>
          <w:sz w:val="24"/>
          <w:szCs w:val="24"/>
          <w:lang w:val="uz-Cyrl-UZ"/>
        </w:rPr>
        <w:t>Мухаммад Салихходжа Тошканди. История Ташкента. (Перевод Бориева О., Султанова У.). // История хрестоматии Узбекистана. - Ташкент, 2014 г.</w:t>
      </w:r>
    </w:p>
    <w:p w14:paraId="1CBD13BD" w14:textId="553E7E2B" w:rsidR="007853AA" w:rsidRDefault="007853AA" w:rsidP="007853AA">
      <w:pPr>
        <w:numPr>
          <w:ilvl w:val="0"/>
          <w:numId w:val="8"/>
        </w:numPr>
        <w:spacing w:after="120" w:line="276" w:lineRule="auto"/>
        <w:ind w:left="709"/>
        <w:jc w:val="both"/>
        <w:rPr>
          <w:rFonts w:ascii="Times New Roman" w:hAnsi="Times New Roman" w:cs="Times New Roman"/>
          <w:sz w:val="24"/>
          <w:szCs w:val="24"/>
          <w:lang w:val="uz-Cyrl-UZ"/>
        </w:rPr>
      </w:pPr>
      <w:r w:rsidRPr="007853AA">
        <w:rPr>
          <w:rFonts w:ascii="Times New Roman" w:hAnsi="Times New Roman" w:cs="Times New Roman"/>
          <w:sz w:val="24"/>
          <w:szCs w:val="24"/>
          <w:lang w:val="uz-Cyrl-UZ"/>
        </w:rPr>
        <w:t>Мирзаев, А. Отражение истории хлопководства в архивах торговых учреждений Туркестанского края (на примере колониального периода) / А. Мирзаев, Г. Э. Чыныкеева // Вестник Ошского государственного университета. История. – 2023. – № 1(2). – С. 41-49. – DOI 10.52754/1694867X_2023_1(2)_5. – EDN NBNWVU.</w:t>
      </w:r>
    </w:p>
    <w:p w14:paraId="597B0BC4" w14:textId="395F552B" w:rsidR="007853AA" w:rsidRPr="00E51157" w:rsidRDefault="007853AA" w:rsidP="007853AA">
      <w:pPr>
        <w:numPr>
          <w:ilvl w:val="0"/>
          <w:numId w:val="8"/>
        </w:numPr>
        <w:spacing w:after="120" w:line="276" w:lineRule="auto"/>
        <w:ind w:left="709"/>
        <w:jc w:val="both"/>
        <w:rPr>
          <w:rFonts w:ascii="Times New Roman" w:hAnsi="Times New Roman" w:cs="Times New Roman"/>
          <w:sz w:val="24"/>
          <w:szCs w:val="24"/>
          <w:lang w:val="uz-Cyrl-UZ"/>
        </w:rPr>
      </w:pPr>
      <w:r w:rsidRPr="007853AA">
        <w:rPr>
          <w:rFonts w:ascii="Times New Roman" w:hAnsi="Times New Roman" w:cs="Times New Roman"/>
          <w:sz w:val="24"/>
          <w:szCs w:val="24"/>
          <w:lang w:val="uz-Cyrl-UZ"/>
        </w:rPr>
        <w:t>Распространение ислама у кыргызов / М. А. Закиров, А. С. Закирова, Р. К. Сабиров, М. И. Чыналиева // Вестник Ошского государственного университета. История. – 2022. – № 1. – С. 38-47. – DOI 10.52754/1694867X_2022_1_5. – EDN VGAVNC.</w:t>
      </w:r>
    </w:p>
    <w:p w14:paraId="47881399" w14:textId="5DE1E64A" w:rsidR="00CB2E40" w:rsidRPr="00CB2E40" w:rsidRDefault="00CB2E40" w:rsidP="00CB2E40">
      <w:pPr>
        <w:spacing w:after="120" w:line="276" w:lineRule="auto"/>
        <w:ind w:firstLine="567"/>
        <w:jc w:val="both"/>
        <w:rPr>
          <w:rFonts w:ascii="Times New Roman" w:hAnsi="Times New Roman" w:cs="Times New Roman"/>
          <w:sz w:val="24"/>
          <w:szCs w:val="24"/>
          <w:lang w:val="uz-Cyrl-UZ"/>
        </w:rPr>
      </w:pPr>
      <w:r w:rsidRPr="00CB2E40">
        <w:rPr>
          <w:rFonts w:ascii="Times New Roman" w:hAnsi="Times New Roman" w:cs="Times New Roman"/>
          <w:sz w:val="24"/>
          <w:szCs w:val="24"/>
          <w:lang w:val="uz-Cyrl-UZ"/>
        </w:rPr>
        <w:t xml:space="preserve"> </w:t>
      </w:r>
    </w:p>
    <w:p w14:paraId="1BAE9630" w14:textId="1B67D043" w:rsidR="00EB348A" w:rsidRPr="00A44D28" w:rsidRDefault="00EB348A" w:rsidP="00CB2E40">
      <w:pPr>
        <w:spacing w:after="120" w:line="276" w:lineRule="auto"/>
        <w:ind w:firstLine="567"/>
        <w:jc w:val="both"/>
        <w:rPr>
          <w:rFonts w:ascii="Times New Roman" w:hAnsi="Times New Roman" w:cs="Times New Roman"/>
          <w:sz w:val="24"/>
          <w:szCs w:val="24"/>
          <w:lang w:val="uz-Cyrl-UZ"/>
        </w:rPr>
      </w:pPr>
    </w:p>
    <w:sectPr w:rsidR="00EB348A" w:rsidRPr="00A44D28" w:rsidSect="006A0F21">
      <w:pgSz w:w="11906" w:h="16838"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98B159" w14:textId="77777777" w:rsidR="00BE665C" w:rsidRDefault="00BE665C" w:rsidP="00E370EF">
      <w:pPr>
        <w:spacing w:after="0" w:line="240" w:lineRule="auto"/>
      </w:pPr>
      <w:r>
        <w:separator/>
      </w:r>
    </w:p>
  </w:endnote>
  <w:endnote w:type="continuationSeparator" w:id="0">
    <w:p w14:paraId="0AB6ED9E" w14:textId="77777777" w:rsidR="00BE665C" w:rsidRDefault="00BE665C" w:rsidP="00E37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itter">
    <w:panose1 w:val="00000000000000000000"/>
    <w:charset w:val="CC"/>
    <w:family w:val="auto"/>
    <w:pitch w:val="variable"/>
    <w:sig w:usb0="A00002FF" w:usb1="400020FB" w:usb2="00000000" w:usb3="00000000" w:csb0="00000197"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b/>
        <w:bCs/>
        <w:color w:val="A6A6A6" w:themeColor="background1" w:themeShade="A6"/>
        <w:sz w:val="24"/>
        <w:szCs w:val="24"/>
      </w:rPr>
      <w:id w:val="1401951235"/>
      <w:docPartObj>
        <w:docPartGallery w:val="Page Numbers (Bottom of Page)"/>
        <w:docPartUnique/>
      </w:docPartObj>
    </w:sdtPr>
    <w:sdtEndPr/>
    <w:sdtContent>
      <w:p w14:paraId="6EC3F094" w14:textId="5D1C8288" w:rsidR="00BD0BDD" w:rsidRPr="00FB4534" w:rsidRDefault="00BD0BDD">
        <w:pPr>
          <w:pStyle w:val="a6"/>
          <w:jc w:val="center"/>
          <w:rPr>
            <w:rFonts w:ascii="Times New Roman" w:hAnsi="Times New Roman" w:cs="Times New Roman"/>
            <w:b/>
            <w:bCs/>
            <w:color w:val="A6A6A6" w:themeColor="background1" w:themeShade="A6"/>
            <w:sz w:val="24"/>
            <w:szCs w:val="24"/>
          </w:rPr>
        </w:pPr>
        <w:r w:rsidRPr="00FB4534">
          <w:rPr>
            <w:rFonts w:ascii="Times New Roman" w:hAnsi="Times New Roman" w:cs="Times New Roman"/>
            <w:b/>
            <w:bCs/>
            <w:color w:val="A6A6A6" w:themeColor="background1" w:themeShade="A6"/>
            <w:sz w:val="24"/>
            <w:szCs w:val="24"/>
          </w:rPr>
          <w:fldChar w:fldCharType="begin"/>
        </w:r>
        <w:r w:rsidRPr="00FB4534">
          <w:rPr>
            <w:rFonts w:ascii="Times New Roman" w:hAnsi="Times New Roman" w:cs="Times New Roman"/>
            <w:b/>
            <w:bCs/>
            <w:color w:val="A6A6A6" w:themeColor="background1" w:themeShade="A6"/>
            <w:sz w:val="24"/>
            <w:szCs w:val="24"/>
          </w:rPr>
          <w:instrText>PAGE   \* MERGEFORMAT</w:instrText>
        </w:r>
        <w:r w:rsidRPr="00FB4534">
          <w:rPr>
            <w:rFonts w:ascii="Times New Roman" w:hAnsi="Times New Roman" w:cs="Times New Roman"/>
            <w:b/>
            <w:bCs/>
            <w:color w:val="A6A6A6" w:themeColor="background1" w:themeShade="A6"/>
            <w:sz w:val="24"/>
            <w:szCs w:val="24"/>
          </w:rPr>
          <w:fldChar w:fldCharType="separate"/>
        </w:r>
        <w:r w:rsidR="00113CE3">
          <w:rPr>
            <w:rFonts w:ascii="Times New Roman" w:hAnsi="Times New Roman" w:cs="Times New Roman"/>
            <w:b/>
            <w:bCs/>
            <w:noProof/>
            <w:color w:val="A6A6A6" w:themeColor="background1" w:themeShade="A6"/>
            <w:sz w:val="24"/>
            <w:szCs w:val="24"/>
          </w:rPr>
          <w:t>232</w:t>
        </w:r>
        <w:r w:rsidRPr="00FB4534">
          <w:rPr>
            <w:rFonts w:ascii="Times New Roman" w:hAnsi="Times New Roman" w:cs="Times New Roman"/>
            <w:b/>
            <w:bCs/>
            <w:color w:val="A6A6A6" w:themeColor="background1" w:themeShade="A6"/>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b/>
        <w:bCs/>
        <w:color w:val="A6A6A6" w:themeColor="background1" w:themeShade="A6"/>
        <w:sz w:val="24"/>
        <w:szCs w:val="24"/>
      </w:rPr>
      <w:id w:val="1422145690"/>
      <w:docPartObj>
        <w:docPartGallery w:val="Page Numbers (Bottom of Page)"/>
        <w:docPartUnique/>
      </w:docPartObj>
    </w:sdtPr>
    <w:sdtEndPr/>
    <w:sdtContent>
      <w:p w14:paraId="0DAE9C05" w14:textId="78E416D4" w:rsidR="00942A39" w:rsidRPr="00FB4534" w:rsidRDefault="00942A39">
        <w:pPr>
          <w:pStyle w:val="a6"/>
          <w:jc w:val="center"/>
          <w:rPr>
            <w:rFonts w:ascii="Times New Roman" w:hAnsi="Times New Roman" w:cs="Times New Roman"/>
            <w:b/>
            <w:bCs/>
            <w:color w:val="A6A6A6" w:themeColor="background1" w:themeShade="A6"/>
            <w:sz w:val="24"/>
            <w:szCs w:val="24"/>
          </w:rPr>
        </w:pPr>
        <w:r w:rsidRPr="00FB4534">
          <w:rPr>
            <w:rFonts w:ascii="Times New Roman" w:hAnsi="Times New Roman" w:cs="Times New Roman"/>
            <w:b/>
            <w:bCs/>
            <w:color w:val="A6A6A6" w:themeColor="background1" w:themeShade="A6"/>
            <w:sz w:val="24"/>
            <w:szCs w:val="24"/>
          </w:rPr>
          <w:fldChar w:fldCharType="begin"/>
        </w:r>
        <w:r w:rsidRPr="00FB4534">
          <w:rPr>
            <w:rFonts w:ascii="Times New Roman" w:hAnsi="Times New Roman" w:cs="Times New Roman"/>
            <w:b/>
            <w:bCs/>
            <w:color w:val="A6A6A6" w:themeColor="background1" w:themeShade="A6"/>
            <w:sz w:val="24"/>
            <w:szCs w:val="24"/>
          </w:rPr>
          <w:instrText>PAGE   \* MERGEFORMAT</w:instrText>
        </w:r>
        <w:r w:rsidRPr="00FB4534">
          <w:rPr>
            <w:rFonts w:ascii="Times New Roman" w:hAnsi="Times New Roman" w:cs="Times New Roman"/>
            <w:b/>
            <w:bCs/>
            <w:color w:val="A6A6A6" w:themeColor="background1" w:themeShade="A6"/>
            <w:sz w:val="24"/>
            <w:szCs w:val="24"/>
          </w:rPr>
          <w:fldChar w:fldCharType="separate"/>
        </w:r>
        <w:r w:rsidR="00113CE3">
          <w:rPr>
            <w:rFonts w:ascii="Times New Roman" w:hAnsi="Times New Roman" w:cs="Times New Roman"/>
            <w:b/>
            <w:bCs/>
            <w:noProof/>
            <w:color w:val="A6A6A6" w:themeColor="background1" w:themeShade="A6"/>
            <w:sz w:val="24"/>
            <w:szCs w:val="24"/>
          </w:rPr>
          <w:t>233</w:t>
        </w:r>
        <w:r w:rsidRPr="00FB4534">
          <w:rPr>
            <w:rFonts w:ascii="Times New Roman" w:hAnsi="Times New Roman" w:cs="Times New Roman"/>
            <w:b/>
            <w:bCs/>
            <w:color w:val="A6A6A6" w:themeColor="background1" w:themeShade="A6"/>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C2BA6A" w14:textId="77777777" w:rsidR="00BE665C" w:rsidRDefault="00BE665C" w:rsidP="00E370EF">
      <w:pPr>
        <w:spacing w:after="0" w:line="240" w:lineRule="auto"/>
      </w:pPr>
      <w:r>
        <w:separator/>
      </w:r>
    </w:p>
  </w:footnote>
  <w:footnote w:type="continuationSeparator" w:id="0">
    <w:p w14:paraId="75E60BDB" w14:textId="77777777" w:rsidR="00BE665C" w:rsidRDefault="00BE665C" w:rsidP="00E370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0214BB" w14:textId="443AD9E4" w:rsidR="000C3A1D" w:rsidRPr="00656DDB" w:rsidRDefault="000C3A1D" w:rsidP="00F81228">
    <w:pPr>
      <w:pStyle w:val="a4"/>
      <w:pBdr>
        <w:bottom w:val="single" w:sz="6" w:space="1" w:color="auto"/>
      </w:pBdr>
      <w:rPr>
        <w:rFonts w:ascii="Times New Roman" w:hAnsi="Times New Roman" w:cs="Times New Roman"/>
        <w:color w:val="808080" w:themeColor="background1" w:themeShade="80"/>
        <w:lang w:val="tr-TR"/>
      </w:rPr>
    </w:pPr>
    <w:r w:rsidRPr="00DD1673">
      <w:rPr>
        <w:rFonts w:ascii="Times New Roman" w:hAnsi="Times New Roman" w:cs="Times New Roman"/>
        <w:i/>
        <w:iCs/>
        <w:color w:val="808080" w:themeColor="background1" w:themeShade="80"/>
      </w:rPr>
      <w:t xml:space="preserve">Вестник </w:t>
    </w:r>
    <w:proofErr w:type="spellStart"/>
    <w:r w:rsidRPr="00DD1673">
      <w:rPr>
        <w:rFonts w:ascii="Times New Roman" w:hAnsi="Times New Roman" w:cs="Times New Roman"/>
        <w:i/>
        <w:iCs/>
        <w:color w:val="808080" w:themeColor="background1" w:themeShade="80"/>
      </w:rPr>
      <w:t>ОшГУ</w:t>
    </w:r>
    <w:proofErr w:type="spellEnd"/>
    <w:r w:rsidR="00DD1673" w:rsidRPr="00DD1673">
      <w:rPr>
        <w:rFonts w:ascii="Times New Roman" w:hAnsi="Times New Roman" w:cs="Times New Roman"/>
        <w:i/>
        <w:color w:val="808080" w:themeColor="background1" w:themeShade="80"/>
        <w:lang w:val="ky-KG"/>
      </w:rPr>
      <w:t>. История</w:t>
    </w:r>
    <w:r w:rsidR="00007ABD">
      <w:rPr>
        <w:rFonts w:ascii="Times New Roman" w:hAnsi="Times New Roman" w:cs="Times New Roman"/>
        <w:color w:val="808080" w:themeColor="background1" w:themeShade="80"/>
      </w:rPr>
      <w:t>, №1</w:t>
    </w:r>
    <w:r w:rsidR="00007ABD">
      <w:rPr>
        <w:rFonts w:ascii="Times New Roman" w:hAnsi="Times New Roman" w:cs="Times New Roman"/>
        <w:color w:val="808080" w:themeColor="background1" w:themeShade="80"/>
        <w:lang w:val="ky-KG"/>
      </w:rPr>
      <w:t>(4</w:t>
    </w:r>
    <w:r w:rsidR="00DD1673">
      <w:rPr>
        <w:rFonts w:ascii="Times New Roman" w:hAnsi="Times New Roman" w:cs="Times New Roman"/>
        <w:color w:val="808080" w:themeColor="background1" w:themeShade="80"/>
        <w:lang w:val="ky-KG"/>
      </w:rPr>
      <w:t>)</w:t>
    </w:r>
    <w:r w:rsidR="00007ABD">
      <w:rPr>
        <w:rFonts w:ascii="Times New Roman" w:hAnsi="Times New Roman" w:cs="Times New Roman"/>
        <w:color w:val="808080" w:themeColor="background1" w:themeShade="80"/>
        <w:lang w:val="tr-TR"/>
      </w:rPr>
      <w:t>/2024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6F236" w14:textId="21A78C2B" w:rsidR="002C3B0E" w:rsidRPr="00656DDB" w:rsidRDefault="004E7779" w:rsidP="00F81228">
    <w:pPr>
      <w:pStyle w:val="a4"/>
      <w:pBdr>
        <w:bottom w:val="single" w:sz="6" w:space="1" w:color="auto"/>
      </w:pBdr>
      <w:jc w:val="right"/>
      <w:rPr>
        <w:rFonts w:ascii="Times New Roman" w:hAnsi="Times New Roman" w:cs="Times New Roman"/>
        <w:color w:val="808080" w:themeColor="background1" w:themeShade="80"/>
        <w:lang w:val="tr-TR"/>
      </w:rPr>
    </w:pPr>
    <w:proofErr w:type="spellStart"/>
    <w:r w:rsidRPr="00532AD1">
      <w:rPr>
        <w:rFonts w:ascii="Times New Roman" w:hAnsi="Times New Roman" w:cs="Times New Roman"/>
        <w:i/>
        <w:iCs/>
        <w:color w:val="808080" w:themeColor="background1" w:themeShade="80"/>
      </w:rPr>
      <w:t>ОшМУ</w:t>
    </w:r>
    <w:r w:rsidR="006A0F21" w:rsidRPr="00532AD1">
      <w:rPr>
        <w:rFonts w:ascii="Times New Roman" w:hAnsi="Times New Roman" w:cs="Times New Roman"/>
        <w:i/>
        <w:iCs/>
        <w:color w:val="808080" w:themeColor="background1" w:themeShade="80"/>
      </w:rPr>
      <w:t>нун</w:t>
    </w:r>
    <w:proofErr w:type="spellEnd"/>
    <w:r w:rsidRPr="00532AD1">
      <w:rPr>
        <w:rFonts w:ascii="Times New Roman" w:hAnsi="Times New Roman" w:cs="Times New Roman"/>
        <w:i/>
        <w:iCs/>
        <w:color w:val="808080" w:themeColor="background1" w:themeShade="80"/>
      </w:rPr>
      <w:t xml:space="preserve"> </w:t>
    </w:r>
    <w:proofErr w:type="spellStart"/>
    <w:r w:rsidRPr="00532AD1">
      <w:rPr>
        <w:rFonts w:ascii="Times New Roman" w:hAnsi="Times New Roman" w:cs="Times New Roman"/>
        <w:i/>
        <w:iCs/>
        <w:color w:val="808080" w:themeColor="background1" w:themeShade="80"/>
      </w:rPr>
      <w:t>Жарчысы</w:t>
    </w:r>
    <w:proofErr w:type="spellEnd"/>
    <w:r w:rsidR="00532AD1" w:rsidRPr="00532AD1">
      <w:rPr>
        <w:rFonts w:ascii="Times New Roman" w:hAnsi="Times New Roman" w:cs="Times New Roman"/>
        <w:i/>
        <w:color w:val="808080" w:themeColor="background1" w:themeShade="80"/>
        <w:lang w:val="ky-KG"/>
      </w:rPr>
      <w:t>. Тарых</w:t>
    </w:r>
    <w:r w:rsidR="00AC48AB">
      <w:rPr>
        <w:rFonts w:ascii="Times New Roman" w:hAnsi="Times New Roman" w:cs="Times New Roman"/>
        <w:color w:val="808080" w:themeColor="background1" w:themeShade="80"/>
      </w:rPr>
      <w:t>, №1</w:t>
    </w:r>
    <w:r w:rsidR="00AC48AB">
      <w:rPr>
        <w:rFonts w:ascii="Times New Roman" w:hAnsi="Times New Roman" w:cs="Times New Roman"/>
        <w:color w:val="808080" w:themeColor="background1" w:themeShade="80"/>
        <w:lang w:val="ky-KG"/>
      </w:rPr>
      <w:t>(4</w:t>
    </w:r>
    <w:r w:rsidR="00532AD1">
      <w:rPr>
        <w:rFonts w:ascii="Times New Roman" w:hAnsi="Times New Roman" w:cs="Times New Roman"/>
        <w:color w:val="808080" w:themeColor="background1" w:themeShade="80"/>
        <w:lang w:val="ky-KG"/>
      </w:rPr>
      <w:t>)</w:t>
    </w:r>
    <w:r w:rsidR="00AC48AB">
      <w:rPr>
        <w:rFonts w:ascii="Times New Roman" w:hAnsi="Times New Roman" w:cs="Times New Roman"/>
        <w:color w:val="808080" w:themeColor="background1" w:themeShade="80"/>
        <w:lang w:val="tr-TR"/>
      </w:rPr>
      <w:t>/2024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6269A1"/>
    <w:multiLevelType w:val="hybridMultilevel"/>
    <w:tmpl w:val="535E9B6C"/>
    <w:lvl w:ilvl="0" w:tplc="7ECE2FC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
    <w:nsid w:val="14750C52"/>
    <w:multiLevelType w:val="hybridMultilevel"/>
    <w:tmpl w:val="9800A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575EF1"/>
    <w:multiLevelType w:val="hybridMultilevel"/>
    <w:tmpl w:val="0B2E2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35030E"/>
    <w:multiLevelType w:val="hybridMultilevel"/>
    <w:tmpl w:val="E410D340"/>
    <w:lvl w:ilvl="0" w:tplc="C8482B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4285E69"/>
    <w:multiLevelType w:val="hybridMultilevel"/>
    <w:tmpl w:val="7B562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D12507B"/>
    <w:multiLevelType w:val="hybridMultilevel"/>
    <w:tmpl w:val="ADE602AE"/>
    <w:lvl w:ilvl="0" w:tplc="3C564314">
      <w:numFmt w:val="bullet"/>
      <w:lvlText w:val="-"/>
      <w:lvlJc w:val="left"/>
      <w:pPr>
        <w:ind w:left="720" w:hanging="360"/>
      </w:pPr>
      <w:rPr>
        <w:rFonts w:ascii="Bitter" w:eastAsiaTheme="minorHAnsi" w:hAnsi="Bitter"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3464992"/>
    <w:multiLevelType w:val="hybridMultilevel"/>
    <w:tmpl w:val="5822A8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9061C17"/>
    <w:multiLevelType w:val="hybridMultilevel"/>
    <w:tmpl w:val="DEDA1588"/>
    <w:lvl w:ilvl="0" w:tplc="5E8A3CFC">
      <w:start w:val="1"/>
      <w:numFmt w:val="decimal"/>
      <w:lvlText w:val="%1."/>
      <w:lvlJc w:val="left"/>
      <w:pPr>
        <w:tabs>
          <w:tab w:val="num" w:pos="720"/>
        </w:tabs>
        <w:ind w:left="720" w:hanging="360"/>
      </w:pPr>
      <w:rPr>
        <w:rFonts w:hint="default"/>
        <w:lang w:val="uz-Cyrl-UZ"/>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4"/>
  </w:num>
  <w:num w:numId="4">
    <w:abstractNumId w:val="1"/>
  </w:num>
  <w:num w:numId="5">
    <w:abstractNumId w:val="5"/>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79F"/>
    <w:rsid w:val="00007ABD"/>
    <w:rsid w:val="00020507"/>
    <w:rsid w:val="00024F85"/>
    <w:rsid w:val="000258B0"/>
    <w:rsid w:val="0003252F"/>
    <w:rsid w:val="00045ED2"/>
    <w:rsid w:val="000510C8"/>
    <w:rsid w:val="0005117D"/>
    <w:rsid w:val="00051437"/>
    <w:rsid w:val="0005224C"/>
    <w:rsid w:val="00062B5A"/>
    <w:rsid w:val="000671E6"/>
    <w:rsid w:val="00070882"/>
    <w:rsid w:val="00080F26"/>
    <w:rsid w:val="000C3A1D"/>
    <w:rsid w:val="000E7C13"/>
    <w:rsid w:val="00104D1E"/>
    <w:rsid w:val="00113CE3"/>
    <w:rsid w:val="00114684"/>
    <w:rsid w:val="00127975"/>
    <w:rsid w:val="0014323D"/>
    <w:rsid w:val="00145CF0"/>
    <w:rsid w:val="00160CFF"/>
    <w:rsid w:val="001813AE"/>
    <w:rsid w:val="00184990"/>
    <w:rsid w:val="001970E7"/>
    <w:rsid w:val="001B2256"/>
    <w:rsid w:val="001C00F3"/>
    <w:rsid w:val="001C172B"/>
    <w:rsid w:val="001C2518"/>
    <w:rsid w:val="001C2A2F"/>
    <w:rsid w:val="001F0A17"/>
    <w:rsid w:val="001F4F53"/>
    <w:rsid w:val="00222545"/>
    <w:rsid w:val="00235C52"/>
    <w:rsid w:val="0027451A"/>
    <w:rsid w:val="00295A3E"/>
    <w:rsid w:val="002B2C8F"/>
    <w:rsid w:val="002C1A73"/>
    <w:rsid w:val="002C3B0E"/>
    <w:rsid w:val="002D743E"/>
    <w:rsid w:val="002E29B7"/>
    <w:rsid w:val="002F439C"/>
    <w:rsid w:val="002F7B98"/>
    <w:rsid w:val="00314F3F"/>
    <w:rsid w:val="00344029"/>
    <w:rsid w:val="00363792"/>
    <w:rsid w:val="00366CB8"/>
    <w:rsid w:val="00370549"/>
    <w:rsid w:val="00376045"/>
    <w:rsid w:val="003807D8"/>
    <w:rsid w:val="003C1290"/>
    <w:rsid w:val="003C7D29"/>
    <w:rsid w:val="003E0A2E"/>
    <w:rsid w:val="003F03A9"/>
    <w:rsid w:val="003F2083"/>
    <w:rsid w:val="00401E75"/>
    <w:rsid w:val="00422560"/>
    <w:rsid w:val="004331C9"/>
    <w:rsid w:val="00444F71"/>
    <w:rsid w:val="00445147"/>
    <w:rsid w:val="00464C0B"/>
    <w:rsid w:val="00466E9D"/>
    <w:rsid w:val="00471C35"/>
    <w:rsid w:val="004B031A"/>
    <w:rsid w:val="004B5969"/>
    <w:rsid w:val="004C3AD2"/>
    <w:rsid w:val="004C71DA"/>
    <w:rsid w:val="004D00F1"/>
    <w:rsid w:val="004D45EE"/>
    <w:rsid w:val="004D5967"/>
    <w:rsid w:val="004D6E10"/>
    <w:rsid w:val="004E1CCD"/>
    <w:rsid w:val="004E33F8"/>
    <w:rsid w:val="004E7779"/>
    <w:rsid w:val="00500D65"/>
    <w:rsid w:val="005026E4"/>
    <w:rsid w:val="00506773"/>
    <w:rsid w:val="0051079F"/>
    <w:rsid w:val="00516556"/>
    <w:rsid w:val="00521D2E"/>
    <w:rsid w:val="00524B65"/>
    <w:rsid w:val="00525244"/>
    <w:rsid w:val="00532AD1"/>
    <w:rsid w:val="00535240"/>
    <w:rsid w:val="005457A7"/>
    <w:rsid w:val="005560C8"/>
    <w:rsid w:val="0055692D"/>
    <w:rsid w:val="00562E46"/>
    <w:rsid w:val="00565E90"/>
    <w:rsid w:val="0056614D"/>
    <w:rsid w:val="00566FE2"/>
    <w:rsid w:val="0057267E"/>
    <w:rsid w:val="00574470"/>
    <w:rsid w:val="005768C2"/>
    <w:rsid w:val="00585811"/>
    <w:rsid w:val="005B1AD5"/>
    <w:rsid w:val="005C224E"/>
    <w:rsid w:val="005D6958"/>
    <w:rsid w:val="005F2F31"/>
    <w:rsid w:val="005F53D4"/>
    <w:rsid w:val="00606A4B"/>
    <w:rsid w:val="006070FC"/>
    <w:rsid w:val="00607726"/>
    <w:rsid w:val="006128B1"/>
    <w:rsid w:val="00614E1F"/>
    <w:rsid w:val="00620D25"/>
    <w:rsid w:val="00626E93"/>
    <w:rsid w:val="00647E90"/>
    <w:rsid w:val="00655D56"/>
    <w:rsid w:val="00655EDE"/>
    <w:rsid w:val="00656DDB"/>
    <w:rsid w:val="006648F8"/>
    <w:rsid w:val="0067588B"/>
    <w:rsid w:val="00675CD4"/>
    <w:rsid w:val="006837D9"/>
    <w:rsid w:val="00696748"/>
    <w:rsid w:val="006A067F"/>
    <w:rsid w:val="006A0F21"/>
    <w:rsid w:val="006E0B19"/>
    <w:rsid w:val="006F1A38"/>
    <w:rsid w:val="00705A3B"/>
    <w:rsid w:val="007238A6"/>
    <w:rsid w:val="00753DF8"/>
    <w:rsid w:val="007570F5"/>
    <w:rsid w:val="00761BE1"/>
    <w:rsid w:val="00774AD7"/>
    <w:rsid w:val="00777D5D"/>
    <w:rsid w:val="00780A57"/>
    <w:rsid w:val="00784F30"/>
    <w:rsid w:val="007853AA"/>
    <w:rsid w:val="007B2CB4"/>
    <w:rsid w:val="007B78E7"/>
    <w:rsid w:val="007C54E8"/>
    <w:rsid w:val="007D5E74"/>
    <w:rsid w:val="007D7D25"/>
    <w:rsid w:val="007E4B9B"/>
    <w:rsid w:val="007F2F4F"/>
    <w:rsid w:val="007F5B86"/>
    <w:rsid w:val="00810670"/>
    <w:rsid w:val="0081271F"/>
    <w:rsid w:val="00813C0F"/>
    <w:rsid w:val="00821B4C"/>
    <w:rsid w:val="0082787F"/>
    <w:rsid w:val="008332BD"/>
    <w:rsid w:val="0083719A"/>
    <w:rsid w:val="00853751"/>
    <w:rsid w:val="008546B1"/>
    <w:rsid w:val="00854C74"/>
    <w:rsid w:val="00883EEF"/>
    <w:rsid w:val="008854C5"/>
    <w:rsid w:val="00890DA9"/>
    <w:rsid w:val="00896BE7"/>
    <w:rsid w:val="008A06FF"/>
    <w:rsid w:val="008A0F06"/>
    <w:rsid w:val="008B0ACC"/>
    <w:rsid w:val="008B197A"/>
    <w:rsid w:val="008B507B"/>
    <w:rsid w:val="008C22C4"/>
    <w:rsid w:val="008D42C6"/>
    <w:rsid w:val="008D6991"/>
    <w:rsid w:val="008E7A93"/>
    <w:rsid w:val="008F7699"/>
    <w:rsid w:val="0090194F"/>
    <w:rsid w:val="00901A58"/>
    <w:rsid w:val="00905AD4"/>
    <w:rsid w:val="009066A8"/>
    <w:rsid w:val="00911F8D"/>
    <w:rsid w:val="00914AE5"/>
    <w:rsid w:val="00920584"/>
    <w:rsid w:val="00927A15"/>
    <w:rsid w:val="00942A39"/>
    <w:rsid w:val="00963B97"/>
    <w:rsid w:val="00970A4C"/>
    <w:rsid w:val="0097371D"/>
    <w:rsid w:val="009966A4"/>
    <w:rsid w:val="009B2C91"/>
    <w:rsid w:val="009B6288"/>
    <w:rsid w:val="009C25D6"/>
    <w:rsid w:val="009C488A"/>
    <w:rsid w:val="009D0EC9"/>
    <w:rsid w:val="009D68D8"/>
    <w:rsid w:val="009E170C"/>
    <w:rsid w:val="00A03E1B"/>
    <w:rsid w:val="00A161DE"/>
    <w:rsid w:val="00A26B61"/>
    <w:rsid w:val="00A31ABF"/>
    <w:rsid w:val="00A44D28"/>
    <w:rsid w:val="00A46E9D"/>
    <w:rsid w:val="00A51A39"/>
    <w:rsid w:val="00A53CAE"/>
    <w:rsid w:val="00A72022"/>
    <w:rsid w:val="00A7256F"/>
    <w:rsid w:val="00A75F78"/>
    <w:rsid w:val="00A81FCF"/>
    <w:rsid w:val="00AA44EE"/>
    <w:rsid w:val="00AB4BB2"/>
    <w:rsid w:val="00AC48AB"/>
    <w:rsid w:val="00AD4134"/>
    <w:rsid w:val="00AD6B06"/>
    <w:rsid w:val="00AE11EF"/>
    <w:rsid w:val="00AF1067"/>
    <w:rsid w:val="00B04CA9"/>
    <w:rsid w:val="00B14E1E"/>
    <w:rsid w:val="00B246E7"/>
    <w:rsid w:val="00B4383C"/>
    <w:rsid w:val="00B508FA"/>
    <w:rsid w:val="00B617C8"/>
    <w:rsid w:val="00B61BB6"/>
    <w:rsid w:val="00B64423"/>
    <w:rsid w:val="00B71BB7"/>
    <w:rsid w:val="00B86BC4"/>
    <w:rsid w:val="00BA1246"/>
    <w:rsid w:val="00BA1886"/>
    <w:rsid w:val="00BB73E6"/>
    <w:rsid w:val="00BC3D47"/>
    <w:rsid w:val="00BD0BDD"/>
    <w:rsid w:val="00BD28E9"/>
    <w:rsid w:val="00BD44D5"/>
    <w:rsid w:val="00BE3AA7"/>
    <w:rsid w:val="00BE665C"/>
    <w:rsid w:val="00C0380F"/>
    <w:rsid w:val="00C03D7E"/>
    <w:rsid w:val="00C069DB"/>
    <w:rsid w:val="00C574E0"/>
    <w:rsid w:val="00C725B7"/>
    <w:rsid w:val="00C976CA"/>
    <w:rsid w:val="00CA4866"/>
    <w:rsid w:val="00CB2E40"/>
    <w:rsid w:val="00CB46C8"/>
    <w:rsid w:val="00CD01AB"/>
    <w:rsid w:val="00CD7C35"/>
    <w:rsid w:val="00CE5D88"/>
    <w:rsid w:val="00D0393F"/>
    <w:rsid w:val="00D04C0E"/>
    <w:rsid w:val="00D215D2"/>
    <w:rsid w:val="00D26867"/>
    <w:rsid w:val="00D31247"/>
    <w:rsid w:val="00D35E64"/>
    <w:rsid w:val="00D36BCF"/>
    <w:rsid w:val="00D37C08"/>
    <w:rsid w:val="00D516D1"/>
    <w:rsid w:val="00D56D35"/>
    <w:rsid w:val="00D62A44"/>
    <w:rsid w:val="00D76B5C"/>
    <w:rsid w:val="00D936BF"/>
    <w:rsid w:val="00DA4CE9"/>
    <w:rsid w:val="00DA7B5F"/>
    <w:rsid w:val="00DB40AD"/>
    <w:rsid w:val="00DD1673"/>
    <w:rsid w:val="00DE10A2"/>
    <w:rsid w:val="00DE2095"/>
    <w:rsid w:val="00DF3E79"/>
    <w:rsid w:val="00E0628C"/>
    <w:rsid w:val="00E1368E"/>
    <w:rsid w:val="00E25371"/>
    <w:rsid w:val="00E370EF"/>
    <w:rsid w:val="00E46F16"/>
    <w:rsid w:val="00E51157"/>
    <w:rsid w:val="00E61D0F"/>
    <w:rsid w:val="00E80965"/>
    <w:rsid w:val="00E85F23"/>
    <w:rsid w:val="00E87E08"/>
    <w:rsid w:val="00E92D6E"/>
    <w:rsid w:val="00E95BF9"/>
    <w:rsid w:val="00EA0BA2"/>
    <w:rsid w:val="00EA272D"/>
    <w:rsid w:val="00EB348A"/>
    <w:rsid w:val="00ED47D4"/>
    <w:rsid w:val="00ED6D95"/>
    <w:rsid w:val="00EE3C6A"/>
    <w:rsid w:val="00EF0649"/>
    <w:rsid w:val="00EF2662"/>
    <w:rsid w:val="00F05655"/>
    <w:rsid w:val="00F12C74"/>
    <w:rsid w:val="00F16325"/>
    <w:rsid w:val="00F23F1D"/>
    <w:rsid w:val="00F50AEA"/>
    <w:rsid w:val="00F51FB0"/>
    <w:rsid w:val="00F64D24"/>
    <w:rsid w:val="00F650E3"/>
    <w:rsid w:val="00F81228"/>
    <w:rsid w:val="00F92182"/>
    <w:rsid w:val="00FA69E6"/>
    <w:rsid w:val="00FA7483"/>
    <w:rsid w:val="00FB4534"/>
    <w:rsid w:val="00FD2108"/>
    <w:rsid w:val="00FD510C"/>
    <w:rsid w:val="00FD5CC1"/>
    <w:rsid w:val="00FE0516"/>
    <w:rsid w:val="00FE2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5CBF3"/>
  <w15:chartTrackingRefBased/>
  <w15:docId w15:val="{B252C6DB-5ECB-45E0-AFBA-359803C3F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079F"/>
    <w:rPr>
      <w:color w:val="0563C1" w:themeColor="hyperlink"/>
      <w:u w:val="single"/>
    </w:rPr>
  </w:style>
  <w:style w:type="character" w:customStyle="1" w:styleId="UnresolvedMention">
    <w:name w:val="Unresolved Mention"/>
    <w:basedOn w:val="a0"/>
    <w:uiPriority w:val="99"/>
    <w:semiHidden/>
    <w:unhideWhenUsed/>
    <w:rsid w:val="0051079F"/>
    <w:rPr>
      <w:color w:val="605E5C"/>
      <w:shd w:val="clear" w:color="auto" w:fill="E1DFDD"/>
    </w:rPr>
  </w:style>
  <w:style w:type="paragraph" w:styleId="a4">
    <w:name w:val="header"/>
    <w:basedOn w:val="a"/>
    <w:link w:val="a5"/>
    <w:uiPriority w:val="99"/>
    <w:unhideWhenUsed/>
    <w:rsid w:val="00E370E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370EF"/>
  </w:style>
  <w:style w:type="paragraph" w:styleId="a6">
    <w:name w:val="footer"/>
    <w:basedOn w:val="a"/>
    <w:link w:val="a7"/>
    <w:uiPriority w:val="99"/>
    <w:unhideWhenUsed/>
    <w:rsid w:val="00E370E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370EF"/>
  </w:style>
  <w:style w:type="table" w:styleId="a8">
    <w:name w:val="Table Grid"/>
    <w:basedOn w:val="a1"/>
    <w:uiPriority w:val="39"/>
    <w:rsid w:val="007F2F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574470"/>
    <w:pPr>
      <w:ind w:left="720"/>
      <w:contextualSpacing/>
    </w:pPr>
  </w:style>
  <w:style w:type="paragraph" w:styleId="aa">
    <w:name w:val="footnote text"/>
    <w:basedOn w:val="a"/>
    <w:link w:val="ab"/>
    <w:semiHidden/>
    <w:rsid w:val="00A44D28"/>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semiHidden/>
    <w:rsid w:val="00A44D28"/>
    <w:rPr>
      <w:rFonts w:ascii="Times New Roman" w:eastAsia="Times New Roman" w:hAnsi="Times New Roman" w:cs="Times New Roman"/>
      <w:sz w:val="20"/>
      <w:szCs w:val="20"/>
      <w:lang w:eastAsia="ru-RU"/>
    </w:rPr>
  </w:style>
  <w:style w:type="character" w:styleId="ac">
    <w:name w:val="footnote reference"/>
    <w:basedOn w:val="a0"/>
    <w:semiHidden/>
    <w:rsid w:val="00A44D28"/>
    <w:rPr>
      <w:vertAlign w:val="superscript"/>
    </w:rPr>
  </w:style>
  <w:style w:type="table" w:customStyle="1" w:styleId="1">
    <w:name w:val="Сетка таблицы1"/>
    <w:basedOn w:val="a1"/>
    <w:next w:val="a8"/>
    <w:uiPriority w:val="39"/>
    <w:rsid w:val="00ED6D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186215">
      <w:bodyDiv w:val="1"/>
      <w:marLeft w:val="0"/>
      <w:marRight w:val="0"/>
      <w:marTop w:val="0"/>
      <w:marBottom w:val="0"/>
      <w:divBdr>
        <w:top w:val="none" w:sz="0" w:space="0" w:color="auto"/>
        <w:left w:val="none" w:sz="0" w:space="0" w:color="auto"/>
        <w:bottom w:val="none" w:sz="0" w:space="0" w:color="auto"/>
        <w:right w:val="none" w:sz="0" w:space="0" w:color="auto"/>
      </w:divBdr>
      <w:divsChild>
        <w:div w:id="20280192">
          <w:marLeft w:val="300"/>
          <w:marRight w:val="300"/>
          <w:marTop w:val="300"/>
          <w:marBottom w:val="300"/>
          <w:divBdr>
            <w:top w:val="none" w:sz="0" w:space="0" w:color="auto"/>
            <w:left w:val="none" w:sz="0" w:space="0" w:color="auto"/>
            <w:bottom w:val="none" w:sz="0" w:space="0" w:color="auto"/>
            <w:right w:val="none" w:sz="0" w:space="0" w:color="auto"/>
          </w:divBdr>
        </w:div>
      </w:divsChild>
    </w:div>
    <w:div w:id="1794471724">
      <w:bodyDiv w:val="1"/>
      <w:marLeft w:val="0"/>
      <w:marRight w:val="0"/>
      <w:marTop w:val="0"/>
      <w:marBottom w:val="0"/>
      <w:divBdr>
        <w:top w:val="none" w:sz="0" w:space="0" w:color="auto"/>
        <w:left w:val="none" w:sz="0" w:space="0" w:color="auto"/>
        <w:bottom w:val="none" w:sz="0" w:space="0" w:color="auto"/>
        <w:right w:val="none" w:sz="0" w:space="0" w:color="auto"/>
      </w:divBdr>
      <w:divsChild>
        <w:div w:id="751973332">
          <w:marLeft w:val="300"/>
          <w:marRight w:val="30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754/1694867X_2024_1(4)_28"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0Khoshimov@gmail.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2CBC6-D57A-4693-99EB-44946D7E4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TotalTime>
  <Pages>9</Pages>
  <Words>2971</Words>
  <Characters>16941</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707</cp:revision>
  <dcterms:created xsi:type="dcterms:W3CDTF">2023-06-02T09:08:00Z</dcterms:created>
  <dcterms:modified xsi:type="dcterms:W3CDTF">2024-10-17T09:13:00Z</dcterms:modified>
</cp:coreProperties>
</file>